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right"/>
        <w:shd w:val="clear" w:color="auto" w:fill="auto"/>
        <w:rPr>
          <w:rFonts w:hint="eastAsia" w:ascii="宋体" w:hAnsi="宋体" w:eastAsia="宋体"/>
          <w:b/>
          <w:color w:val="000000"/>
          <w:sz w:val="30"/>
          <w:szCs w:val="30"/>
          <w:lang w:eastAsia="zh-CN"/>
        </w:rPr>
      </w:pPr>
      <w:r>
        <w:rPr>
          <w:rFonts w:hint="eastAsia" w:ascii="宋体" w:hAnsi="宋体"/>
          <w:b/>
          <w:color w:val="000000"/>
          <w:sz w:val="30"/>
          <w:szCs w:val="30"/>
          <w:highlight w:val="none"/>
        </w:rPr>
        <w:t xml:space="preserve">编号</w:t>
      </w:r>
      <w:r>
        <w:rPr>
          <w:rFonts w:hint="eastAsia" w:ascii="宋体" w:hAnsi="宋体"/>
          <w:b/>
          <w:color w:val="000000"/>
          <w:sz w:val="30"/>
          <w:szCs w:val="30"/>
        </w:rPr>
        <w:t xml:space="preserve">：</w:t>
      </w:r>
      <w:r>
        <w:rPr>
          <w:rFonts w:hint="eastAsia" w:ascii="宋体" w:hAnsi="宋体"/>
          <w:b/>
          <w:color w:val="000000"/>
          <w:sz w:val="30"/>
          <w:szCs w:val="30"/>
          <w:lang w:eastAsia="zh-CN"/>
        </w:rPr>
        <w:t xml:space="preserve">JSZC-321081-CCZT-C2026-0011</w:t>
      </w:r>
      <w:r>
        <w:rPr>
          <w:rFonts w:hint="eastAsia" w:ascii="宋体" w:hAnsi="宋体" w:eastAsia="宋体"/>
          <w:b/>
          <w:color w:val="000000"/>
          <w:sz w:val="30"/>
          <w:szCs w:val="30"/>
          <w:lang w:eastAsia="zh-CN"/>
        </w:rPr>
      </w:r>
      <w:r/>
    </w:p>
    <w:p>
      <w:pPr>
        <w:pStyle w:val="880"/>
        <w:jc w:val="right"/>
        <w:shd w:val="clear" w:color="auto" w:fill="auto"/>
        <w:rPr>
          <w:rFonts w:hint="eastAsia" w:ascii="宋体" w:hAnsi="宋体"/>
          <w:b/>
          <w:color w:val="000000"/>
          <w:sz w:val="30"/>
          <w:szCs w:val="30"/>
        </w:rPr>
      </w:pPr>
      <w:r>
        <w:rPr>
          <w:rFonts w:hint="eastAsia" w:ascii="宋体" w:hAnsi="宋体"/>
          <w:b/>
          <w:color w:val="000000"/>
          <w:sz w:val="30"/>
          <w:szCs w:val="30"/>
        </w:rPr>
      </w:r>
      <w:r/>
    </w:p>
    <w:p>
      <w:pPr>
        <w:pStyle w:val="880"/>
        <w:jc w:val="center"/>
        <w:shd w:val="clear" w:color="auto" w:fill="auto"/>
        <w:rPr>
          <w:rFonts w:hint="eastAsia" w:ascii="宋体" w:hAnsi="宋体" w:eastAsia="宋体"/>
          <w:b/>
          <w:color w:val="000000"/>
          <w:sz w:val="36"/>
          <w:szCs w:val="36"/>
          <w:lang w:eastAsia="zh-CN"/>
        </w:rPr>
      </w:pPr>
      <w:r>
        <w:rPr>
          <w:rFonts w:hint="eastAsia" w:ascii="宋体" w:hAnsi="宋体"/>
          <w:b/>
          <w:color w:val="000000"/>
          <w:sz w:val="36"/>
          <w:szCs w:val="36"/>
          <w:lang w:eastAsia="zh-CN"/>
        </w:rPr>
        <w:t xml:space="preserve">扬州市仪征市陈集镇2026年省级耕地有机质提升行动项目采购有机肥撒施作业</w:t>
      </w:r>
      <w:r>
        <w:rPr>
          <w:rFonts w:hint="eastAsia" w:ascii="宋体" w:hAnsi="宋体" w:eastAsia="宋体"/>
          <w:b/>
          <w:color w:val="000000"/>
          <w:sz w:val="36"/>
          <w:szCs w:val="36"/>
          <w:lang w:eastAsia="zh-CN"/>
        </w:rPr>
      </w:r>
      <w:r/>
    </w:p>
    <w:p>
      <w:pPr>
        <w:pStyle w:val="880"/>
        <w:jc w:val="center"/>
        <w:shd w:val="clear" w:color="auto" w:fill="auto"/>
        <w:rPr>
          <w:rFonts w:ascii="宋体" w:hAnsi="宋体"/>
          <w:b/>
          <w:color w:val="000000"/>
          <w:sz w:val="36"/>
          <w:szCs w:val="36"/>
        </w:rPr>
      </w:pPr>
      <w:r>
        <w:rPr>
          <w:rFonts w:hint="eastAsia" w:ascii="宋体" w:hAnsi="宋体"/>
          <w:b/>
          <w:color w:val="000000"/>
          <w:sz w:val="36"/>
          <w:szCs w:val="36"/>
        </w:rPr>
        <w:t xml:space="preserve">竞争性磋商文件</w:t>
      </w:r>
      <w:r>
        <w:rPr>
          <w:rFonts w:ascii="宋体" w:hAnsi="宋体"/>
          <w:b/>
          <w:color w:val="000000"/>
          <w:sz w:val="36"/>
          <w:szCs w:val="36"/>
        </w:rPr>
      </w:r>
      <w:r/>
    </w:p>
    <w:p>
      <w:pPr>
        <w:pStyle w:val="932"/>
        <w:ind w:firstLine="420"/>
        <w:shd w:val="clear" w:color="auto" w:fill="auto"/>
        <w:rPr>
          <w:rFonts w:hint="eastAsia" w:ascii="宋体" w:hAnsi="宋体"/>
          <w:color w:val="000000"/>
        </w:rPr>
      </w:pPr>
      <w:r>
        <w:rPr>
          <w:rFonts w:hint="eastAsia" w:ascii="宋体" w:hAnsi="宋体"/>
          <w:color w:val="000000"/>
        </w:rPr>
      </w:r>
      <w:r>
        <w:rPr>
          <w:rFonts w:hint="eastAsia" w:ascii="宋体" w:hAnsi="宋体"/>
          <w:color w:val="000000"/>
        </w:rPr>
      </w:r>
      <w:r/>
    </w:p>
    <w:p>
      <w:pPr>
        <w:pStyle w:val="932"/>
        <w:ind w:firstLine="0"/>
        <w:shd w:val="clear" w:color="auto" w:fill="auto"/>
        <w:rPr>
          <w:rFonts w:hint="eastAsia" w:ascii="宋体" w:hAnsi="宋体"/>
          <w:color w:val="000000"/>
        </w:rPr>
      </w:pPr>
      <w:r>
        <w:rPr>
          <w:rFonts w:hint="eastAsia" w:ascii="宋体" w:hAnsi="宋体"/>
          <w:color w:val="000000"/>
        </w:rPr>
      </w:r>
      <w:r/>
    </w:p>
    <w:p>
      <w:pPr>
        <w:pStyle w:val="880"/>
        <w:jc w:val="center"/>
        <w:shd w:val="clear" w:color="auto" w:fill="auto"/>
        <w:rPr>
          <w:rFonts w:hint="eastAsia" w:ascii="宋体" w:hAnsi="宋体"/>
          <w:color w:val="000000"/>
          <w:sz w:val="36"/>
        </w:rPr>
      </w:pPr>
      <w:r>
        <w:rPr>
          <w:rFonts w:hint="eastAsia" w:ascii="宋体" w:hAnsi="宋体"/>
          <w:color w:val="000000"/>
          <w:sz w:val="36"/>
        </w:rPr>
      </w:r>
      <w:r/>
    </w:p>
    <w:p>
      <w:pPr>
        <w:pStyle w:val="924"/>
        <w:shd w:val="clear" w:color="auto" w:fill="auto"/>
        <w:rPr>
          <w:rFonts w:hAnsi="宋体"/>
          <w:color w:val="000000"/>
        </w:rPr>
      </w:pPr>
      <w:r>
        <w:rPr>
          <w:rFonts w:hAnsi="宋体"/>
          <w:color w:val="000000"/>
        </w:rPr>
      </w:r>
      <w:r/>
    </w:p>
    <w:p>
      <w:pPr>
        <w:pStyle w:val="923"/>
        <w:shd w:val="clear" w:color="auto" w:fill="auto"/>
        <w:rPr>
          <w:rFonts w:hAnsi="宋体"/>
          <w:color w:val="000000"/>
          <w:sz w:val="36"/>
          <w:lang w:eastAsia="zh-CN"/>
        </w:rPr>
      </w:pPr>
      <w:r>
        <w:rPr>
          <w:rFonts w:hAnsi="宋体"/>
          <w:color w:val="000000"/>
          <w:sz w:val="3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-41274</wp:posOffset>
                </wp:positionH>
                <wp:positionV relativeFrom="paragraph">
                  <wp:posOffset>-711834</wp:posOffset>
                </wp:positionV>
                <wp:extent cx="5421630" cy="48672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421630"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2pt;mso-position-horizontal:absolute;mso-position-vertical-relative:text;margin-top:-56.0pt;mso-position-vertical:absolute;width:426.9pt;height:383.2pt;mso-wrap-distance-left:9.0pt;mso-wrap-distance-top:0.0pt;mso-wrap-distance-right:9.0pt;mso-wrap-distance-bottom:0.0pt;" stroked="f">
                <v:path textboxrect="0,0,0,0"/>
                <v:imagedata r:id="rId14" o:title=""/>
              </v:shape>
            </w:pict>
          </mc:Fallback>
        </mc:AlternateContent>
      </w:r>
      <w:r>
        <w:rPr>
          <w:rFonts w:hAnsi="宋体"/>
          <w:color w:val="000000"/>
          <w:sz w:val="36"/>
          <w:lang w:eastAsia="zh-CN"/>
        </w:rPr>
      </w:r>
      <w:r/>
    </w:p>
    <w:p>
      <w:pPr>
        <w:jc w:val="center"/>
        <w:shd w:val="clear" w:color="auto" w:fill="auto"/>
        <w:rPr>
          <w:rFonts w:ascii="宋体" w:hAnsi="宋体"/>
          <w:color w:val="000000"/>
          <w:sz w:val="36"/>
          <w:szCs w:val="36"/>
        </w:rPr>
      </w:pPr>
      <w:r>
        <w:rPr>
          <w:rFonts w:ascii="宋体" w:hAnsi="宋体"/>
          <w:color w:val="000000"/>
          <w:sz w:val="36"/>
        </w:rPr>
      </w:r>
      <w:r>
        <w:rPr>
          <w:rFonts w:ascii="宋体" w:hAnsi="宋体"/>
          <w:color w:val="000000"/>
          <w:sz w:val="36"/>
        </w:rPr>
      </w:r>
      <w:r/>
    </w:p>
    <w:p>
      <w:pPr>
        <w:jc w:val="center"/>
        <w:shd w:val="clear" w:color="auto" w:fill="auto"/>
        <w:rPr>
          <w:rFonts w:ascii="宋体" w:hAnsi="宋体"/>
          <w:color w:val="000000"/>
          <w:sz w:val="36"/>
          <w:szCs w:val="36"/>
        </w:rPr>
      </w:pPr>
      <w:r>
        <w:rPr>
          <w:rFonts w:ascii="宋体" w:hAnsi="宋体"/>
          <w:color w:val="000000"/>
          <w:sz w:val="36"/>
          <w:szCs w:val="36"/>
        </w:rPr>
      </w:r>
      <w:r>
        <w:rPr>
          <w:rFonts w:ascii="宋体" w:hAnsi="宋体"/>
          <w:color w:val="000000"/>
          <w:sz w:val="36"/>
          <w:szCs w:val="36"/>
        </w:rPr>
      </w:r>
      <w:r/>
    </w:p>
    <w:p>
      <w:pPr>
        <w:jc w:val="center"/>
        <w:shd w:val="clear" w:color="auto" w:fill="auto"/>
        <w:rPr>
          <w:rFonts w:ascii="宋体" w:hAnsi="宋体"/>
          <w:color w:val="000000"/>
          <w:sz w:val="36"/>
          <w:szCs w:val="36"/>
        </w:rPr>
      </w:pPr>
      <w:r>
        <w:rPr>
          <w:rFonts w:ascii="宋体" w:hAnsi="宋体"/>
          <w:color w:val="000000"/>
          <w:sz w:val="36"/>
          <w:szCs w:val="36"/>
        </w:rPr>
      </w:r>
      <w:r>
        <w:rPr>
          <w:rFonts w:ascii="宋体" w:hAnsi="宋体"/>
          <w:color w:val="000000"/>
          <w:sz w:val="36"/>
          <w:szCs w:val="36"/>
        </w:rPr>
      </w:r>
      <w:r/>
    </w:p>
    <w:p>
      <w:pPr>
        <w:jc w:val="center"/>
        <w:shd w:val="clear" w:color="auto" w:fill="auto"/>
        <w:rPr>
          <w:rFonts w:ascii="宋体" w:hAnsi="宋体"/>
          <w:color w:val="000000"/>
          <w:sz w:val="36"/>
          <w:szCs w:val="36"/>
        </w:rPr>
      </w:pPr>
      <w:r>
        <w:rPr>
          <w:rFonts w:ascii="宋体" w:hAnsi="宋体"/>
          <w:color w:val="000000"/>
          <w:sz w:val="36"/>
          <w:szCs w:val="36"/>
        </w:rPr>
      </w:r>
      <w:r>
        <w:rPr>
          <w:rFonts w:ascii="宋体" w:hAnsi="宋体"/>
          <w:color w:val="000000"/>
          <w:sz w:val="36"/>
          <w:szCs w:val="36"/>
        </w:rPr>
      </w:r>
      <w:r/>
    </w:p>
    <w:p>
      <w:pPr>
        <w:pStyle w:val="880"/>
        <w:jc w:val="center"/>
        <w:shd w:val="clear" w:color="auto" w:fill="auto"/>
        <w:rPr>
          <w:rFonts w:ascii="宋体" w:hAnsi="宋体"/>
          <w:color w:val="000000"/>
          <w:sz w:val="36"/>
          <w:szCs w:val="36"/>
        </w:rPr>
      </w:pPr>
      <w:r>
        <w:rPr>
          <w:rFonts w:ascii="宋体" w:hAnsi="宋体"/>
          <w:color w:val="000000"/>
          <w:sz w:val="36"/>
        </w:rPr>
      </w:r>
      <w:r/>
    </w:p>
    <w:p>
      <w:pPr>
        <w:pStyle w:val="880"/>
        <w:jc w:val="center"/>
        <w:shd w:val="clear" w:color="auto" w:fill="auto"/>
        <w:rPr>
          <w:rFonts w:hint="eastAsia" w:ascii="宋体" w:hAnsi="宋体"/>
          <w:color w:val="000000"/>
          <w:sz w:val="36"/>
        </w:rPr>
      </w:pPr>
      <w:r>
        <w:rPr>
          <w:rFonts w:hint="eastAsia" w:ascii="宋体" w:hAnsi="宋体"/>
          <w:color w:val="000000"/>
          <w:sz w:val="36"/>
        </w:rPr>
      </w:r>
      <w:r/>
    </w:p>
    <w:p>
      <w:pPr>
        <w:pStyle w:val="924"/>
        <w:shd w:val="clear" w:color="auto" w:fill="auto"/>
        <w:rPr>
          <w:rFonts w:hint="eastAsia" w:hAnsi="宋体"/>
          <w:color w:val="000000"/>
        </w:rPr>
      </w:pPr>
      <w:r>
        <w:rPr>
          <w:rFonts w:hint="eastAsia" w:hAnsi="宋体"/>
          <w:color w:val="000000"/>
        </w:rPr>
      </w:r>
      <w:r/>
    </w:p>
    <w:p>
      <w:pPr>
        <w:pStyle w:val="923"/>
        <w:shd w:val="clear" w:color="auto" w:fill="auto"/>
        <w:rPr>
          <w:rFonts w:hAnsi="宋体"/>
          <w:color w:val="000000"/>
          <w:lang w:eastAsia="zh-CN"/>
        </w:rPr>
      </w:pPr>
      <w:r>
        <w:rPr>
          <w:rFonts w:hAnsi="宋体"/>
          <w:color w:val="000000"/>
          <w:lang w:eastAsia="zh-CN"/>
        </w:rPr>
      </w:r>
      <w:r/>
    </w:p>
    <w:p>
      <w:pPr>
        <w:pStyle w:val="880"/>
        <w:shd w:val="clear" w:color="auto" w:fill="auto"/>
        <w:rPr>
          <w:rFonts w:ascii="宋体" w:hAnsi="宋体"/>
          <w:color w:val="000000"/>
          <w:sz w:val="36"/>
        </w:rPr>
      </w:pPr>
      <w:r>
        <w:rPr>
          <w:rFonts w:ascii="宋体" w:hAnsi="宋体"/>
          <w:color w:val="000000"/>
          <w:sz w:val="36"/>
        </w:rPr>
      </w:r>
      <w:r/>
    </w:p>
    <w:p>
      <w:pPr>
        <w:pStyle w:val="880"/>
        <w:jc w:val="center"/>
        <w:shd w:val="clear" w:color="auto" w:fill="auto"/>
        <w:rPr>
          <w:rFonts w:ascii="宋体" w:hAnsi="宋体"/>
          <w:b/>
          <w:color w:val="000000"/>
          <w:sz w:val="36"/>
          <w:szCs w:val="36"/>
        </w:rPr>
      </w:pPr>
      <w:r>
        <w:rPr>
          <w:rFonts w:ascii="宋体" w:hAnsi="宋体"/>
          <w:b/>
          <w:color w:val="000000"/>
          <w:sz w:val="36"/>
          <w:szCs w:val="36"/>
        </w:rPr>
      </w:r>
      <w:r/>
    </w:p>
    <w:p>
      <w:pPr>
        <w:pStyle w:val="880"/>
        <w:jc w:val="center"/>
        <w:shd w:val="clear" w:color="auto" w:fill="auto"/>
        <w:rPr>
          <w:rFonts w:ascii="宋体" w:hAnsi="宋体"/>
          <w:b/>
          <w:color w:val="000000"/>
          <w:sz w:val="36"/>
          <w:szCs w:val="36"/>
        </w:rPr>
      </w:pPr>
      <w:r>
        <w:rPr>
          <w:rFonts w:ascii="宋体" w:hAnsi="宋体"/>
          <w:b/>
          <w:color w:val="000000"/>
          <w:sz w:val="36"/>
          <w:szCs w:val="36"/>
        </w:rPr>
      </w:r>
      <w:r/>
    </w:p>
    <w:p>
      <w:pPr>
        <w:pStyle w:val="880"/>
        <w:jc w:val="center"/>
        <w:shd w:val="clear" w:color="auto" w:fill="auto"/>
        <w:rPr>
          <w:rFonts w:ascii="宋体" w:hAnsi="宋体"/>
          <w:b/>
          <w:color w:val="000000"/>
          <w:sz w:val="36"/>
          <w:szCs w:val="36"/>
        </w:rPr>
      </w:pPr>
      <w:r>
        <w:rPr>
          <w:rFonts w:ascii="宋体" w:hAnsi="宋体"/>
          <w:b/>
          <w:color w:val="000000"/>
          <w:sz w:val="36"/>
          <w:szCs w:val="36"/>
        </w:rPr>
      </w:r>
      <w:r/>
    </w:p>
    <w:p>
      <w:pPr>
        <w:pStyle w:val="880"/>
        <w:jc w:val="center"/>
        <w:shd w:val="clear" w:color="auto" w:fill="auto"/>
        <w:rPr>
          <w:rFonts w:ascii="宋体" w:hAnsi="宋体"/>
          <w:b/>
          <w:color w:val="000000"/>
          <w:sz w:val="36"/>
          <w:szCs w:val="36"/>
        </w:rPr>
      </w:pPr>
      <w:r>
        <w:rPr>
          <w:rFonts w:ascii="宋体" w:hAnsi="宋体"/>
          <w:b/>
          <w:color w:val="000000"/>
          <w:sz w:val="36"/>
          <w:szCs w:val="36"/>
        </w:rPr>
      </w:r>
      <w:r/>
    </w:p>
    <w:p>
      <w:pPr>
        <w:pStyle w:val="880"/>
        <w:jc w:val="center"/>
        <w:shd w:val="clear" w:color="auto" w:fill="auto"/>
        <w:rPr>
          <w:rFonts w:ascii="宋体" w:hAnsi="宋体"/>
          <w:b/>
          <w:color w:val="000000"/>
          <w:sz w:val="36"/>
          <w:szCs w:val="36"/>
        </w:rPr>
      </w:pPr>
      <w:r>
        <w:rPr>
          <w:rFonts w:ascii="宋体" w:hAnsi="宋体"/>
          <w:b/>
          <w:color w:val="000000"/>
          <w:sz w:val="36"/>
          <w:szCs w:val="36"/>
        </w:rPr>
      </w:r>
      <w:r/>
    </w:p>
    <w:p>
      <w:pPr>
        <w:pStyle w:val="880"/>
        <w:jc w:val="center"/>
        <w:shd w:val="clear" w:color="auto" w:fill="auto"/>
        <w:rPr>
          <w:rFonts w:ascii="宋体" w:hAnsi="宋体"/>
          <w:b/>
          <w:color w:val="000000"/>
          <w:sz w:val="36"/>
          <w:szCs w:val="36"/>
        </w:rPr>
      </w:pPr>
      <w:r>
        <w:rPr>
          <w:rFonts w:ascii="宋体" w:hAnsi="宋体"/>
          <w:b/>
          <w:color w:val="000000"/>
          <w:sz w:val="36"/>
          <w:szCs w:val="36"/>
        </w:rPr>
      </w:r>
      <w:r/>
    </w:p>
    <w:p>
      <w:pPr>
        <w:pStyle w:val="880"/>
        <w:jc w:val="center"/>
        <w:shd w:val="clear" w:color="auto" w:fill="auto"/>
        <w:rPr>
          <w:rFonts w:hint="eastAsia" w:ascii="宋体" w:hAnsi="宋体" w:eastAsia="宋体"/>
          <w:color w:val="000000"/>
          <w:sz w:val="36"/>
          <w:lang w:eastAsia="zh-CN"/>
        </w:rPr>
      </w:pPr>
      <w:r>
        <w:rPr>
          <w:rFonts w:hint="eastAsia" w:ascii="宋体" w:hAnsi="宋体"/>
          <w:b/>
          <w:color w:val="000000"/>
          <w:sz w:val="36"/>
          <w:szCs w:val="36"/>
          <w:lang w:eastAsia="zh-CN"/>
        </w:rPr>
        <w:t xml:space="preserve">扬州传承招投标代理有限公司</w:t>
      </w:r>
      <w:r>
        <w:rPr>
          <w:rFonts w:hint="eastAsia" w:ascii="宋体" w:hAnsi="宋体" w:eastAsia="宋体"/>
          <w:color w:val="000000"/>
          <w:sz w:val="36"/>
          <w:lang w:eastAsia="zh-CN"/>
        </w:rPr>
      </w:r>
      <w:r/>
    </w:p>
    <w:p>
      <w:pPr>
        <w:pStyle w:val="880"/>
        <w:jc w:val="center"/>
        <w:spacing w:line="360" w:lineRule="auto"/>
        <w:shd w:val="clear" w:color="auto" w:fill="auto"/>
        <w:rPr>
          <w:rFonts w:hint="eastAsia" w:ascii="宋体" w:hAnsi="宋体"/>
          <w:color w:val="000000"/>
          <w:sz w:val="36"/>
        </w:rPr>
      </w:pPr>
      <w:r>
        <w:rPr>
          <w:rFonts w:ascii="宋体" w:hAnsi="宋体"/>
          <w:b/>
          <w:color w:val="000000"/>
          <w:sz w:val="36"/>
          <w:szCs w:val="36"/>
        </w:rPr>
        <w:t xml:space="preserve">2</w:t>
      </w:r>
      <w:r>
        <w:rPr>
          <w:rFonts w:hint="eastAsia" w:ascii="宋体" w:hAnsi="宋体"/>
          <w:b/>
          <w:color w:val="000000"/>
          <w:sz w:val="36"/>
          <w:szCs w:val="36"/>
        </w:rPr>
        <w:t xml:space="preserve">02</w:t>
      </w:r>
      <w:r>
        <w:rPr>
          <w:rFonts w:hint="eastAsia" w:ascii="宋体" w:hAnsi="宋体"/>
          <w:b/>
          <w:color w:val="000000"/>
          <w:sz w:val="36"/>
          <w:szCs w:val="36"/>
          <w:lang w:val="en-US" w:eastAsia="zh-CN"/>
        </w:rPr>
        <w:t xml:space="preserve">6</w:t>
      </w:r>
      <w:r>
        <w:rPr>
          <w:rFonts w:ascii="宋体" w:hAnsi="宋体"/>
          <w:b/>
          <w:color w:val="000000"/>
          <w:sz w:val="36"/>
          <w:szCs w:val="36"/>
        </w:rPr>
        <w:t xml:space="preserve">年</w:t>
      </w:r>
      <w:r>
        <w:rPr>
          <w:rFonts w:hint="eastAsia" w:ascii="宋体" w:hAnsi="宋体"/>
          <w:b/>
          <w:color w:val="000000"/>
          <w:sz w:val="36"/>
          <w:szCs w:val="36"/>
          <w:lang w:val="en-US" w:eastAsia="zh-CN"/>
        </w:rPr>
        <w:t xml:space="preserve">0</w:t>
      </w:r>
      <w:r>
        <w:rPr>
          <w:rFonts w:hint="eastAsia" w:ascii="宋体" w:hAnsi="宋体"/>
          <w:b/>
          <w:color w:val="000000"/>
          <w:sz w:val="36"/>
          <w:szCs w:val="36"/>
          <w:lang w:val="en-US" w:eastAsia="zh-CN"/>
        </w:rPr>
        <w:t xml:space="preserve">9</w:t>
      </w:r>
      <w:r>
        <w:rPr>
          <w:rFonts w:ascii="宋体" w:hAnsi="宋体"/>
          <w:b/>
          <w:color w:val="000000"/>
          <w:sz w:val="36"/>
          <w:szCs w:val="36"/>
        </w:rPr>
        <w:t xml:space="preserve">月</w:t>
      </w:r>
      <w:r>
        <w:rPr>
          <w:rFonts w:hint="eastAsia" w:ascii="宋体" w:hAnsi="宋体"/>
          <w:color w:val="000000"/>
          <w:sz w:val="36"/>
        </w:rPr>
      </w:r>
      <w:r/>
    </w:p>
    <w:p>
      <w:pPr>
        <w:pStyle w:val="880"/>
        <w:jc w:val="center"/>
        <w:spacing w:line="360" w:lineRule="auto"/>
        <w:shd w:val="clear" w:color="auto" w:fill="auto"/>
        <w:rPr>
          <w:rFonts w:ascii="宋体" w:hAnsi="宋体"/>
          <w:color w:val="000000"/>
        </w:rPr>
      </w:pPr>
      <w:r>
        <w:rPr>
          <w:rFonts w:ascii="宋体" w:hAnsi="宋体"/>
          <w:color w:val="000000"/>
        </w:rPr>
        <w:br w:type="page" w:clear="all"/>
      </w:r>
      <w:r>
        <w:rPr>
          <w:rFonts w:ascii="宋体" w:hAnsi="宋体"/>
          <w:color w:val="000000"/>
        </w:rPr>
      </w:r>
      <w:r/>
    </w:p>
    <w:p>
      <w:pPr>
        <w:pStyle w:val="880"/>
        <w:jc w:val="center"/>
        <w:spacing w:line="360" w:lineRule="auto"/>
        <w:shd w:val="clear" w:color="auto" w:fill="auto"/>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rPr>
          <w:rFonts w:ascii="宋体" w:hAnsi="宋体"/>
          <w:color w:val="000000"/>
          <w:sz w:val="32"/>
        </w:rPr>
      </w:r>
      <w:r/>
    </w:p>
    <w:p>
      <w:pPr>
        <w:pStyle w:val="901"/>
        <w:spacing w:line="360" w:lineRule="auto"/>
        <w:shd w:val="clear" w:color="auto" w:fill="auto"/>
        <w:tabs>
          <w:tab w:val="right" w:pos="8296" w:leader="dot"/>
        </w:tabs>
        <w:rPr>
          <w:rFonts w:ascii="宋体" w:hAnsi="宋体"/>
          <w:color w:val="000000"/>
        </w:rPr>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color w:val="000000"/>
        </w:rPr>
        <w:t xml:space="preserve">第一章竞争性磋商采购公告</w:t>
      </w:r>
      <w:r>
        <w:rPr>
          <w:rFonts w:ascii="宋体" w:hAnsi="宋体"/>
          <w:color w:val="000000"/>
        </w:rPr>
        <w:tab/>
      </w:r>
      <w:r>
        <w:rPr>
          <w:rFonts w:ascii="宋体" w:hAnsi="宋体"/>
          <w:color w:val="000000"/>
        </w:rPr>
        <w:fldChar w:fldCharType="begin"/>
      </w:r>
      <w:r>
        <w:rPr>
          <w:rFonts w:ascii="宋体" w:hAnsi="宋体"/>
          <w:color w:val="000000"/>
        </w:rPr>
        <w:instrText xml:space="preserve"> PAGEREF _Toc109304962 \h </w:instrText>
      </w:r>
      <w:r>
        <w:rPr>
          <w:rFonts w:ascii="宋体" w:hAnsi="宋体"/>
          <w:color w:val="000000"/>
        </w:rPr>
        <w:fldChar w:fldCharType="separate"/>
      </w:r>
      <w:r>
        <w:rPr>
          <w:rFonts w:ascii="宋体" w:hAnsi="宋体"/>
          <w:color w:val="000000"/>
        </w:rPr>
        <w:t xml:space="preserve">3</w:t>
      </w:r>
      <w:r>
        <w:rPr>
          <w:rFonts w:ascii="宋体" w:hAnsi="宋体"/>
          <w:color w:val="000000"/>
        </w:rPr>
        <w:fldChar w:fldCharType="end"/>
      </w:r>
      <w:r>
        <w:rPr>
          <w:rFonts w:ascii="宋体" w:hAnsi="宋体"/>
          <w:color w:val="000000"/>
        </w:rPr>
      </w:r>
      <w:r/>
    </w:p>
    <w:p>
      <w:pPr>
        <w:pStyle w:val="901"/>
        <w:spacing w:line="360" w:lineRule="auto"/>
        <w:shd w:val="clear" w:color="auto" w:fill="auto"/>
        <w:tabs>
          <w:tab w:val="right" w:pos="8296" w:leader="dot"/>
        </w:tabs>
        <w:rPr>
          <w:rFonts w:ascii="宋体" w:hAnsi="宋体"/>
          <w:color w:val="000000"/>
        </w:rPr>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磋商须知</w:t>
      </w:r>
      <w:r>
        <w:rPr>
          <w:rFonts w:ascii="宋体" w:hAnsi="宋体"/>
          <w:color w:val="000000"/>
        </w:rPr>
        <w:tab/>
      </w:r>
      <w:r>
        <w:rPr>
          <w:rFonts w:hint="eastAsia" w:ascii="宋体" w:hAnsi="宋体"/>
          <w:color w:val="000000"/>
        </w:rPr>
        <w:t xml:space="preserve">8</w:t>
      </w:r>
      <w:r>
        <w:rPr>
          <w:rFonts w:ascii="宋体" w:hAnsi="宋体"/>
          <w:color w:val="000000"/>
        </w:rPr>
      </w:r>
      <w:r/>
    </w:p>
    <w:p>
      <w:pPr>
        <w:pStyle w:val="901"/>
        <w:spacing w:line="360" w:lineRule="auto"/>
        <w:shd w:val="clear" w:color="auto" w:fill="auto"/>
        <w:tabs>
          <w:tab w:val="right" w:pos="8296" w:leader="dot"/>
        </w:tabs>
        <w:rPr>
          <w:rFonts w:ascii="宋体" w:hAnsi="宋体"/>
          <w:color w:val="000000"/>
        </w:rPr>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rPr>
          <w:rFonts w:ascii="宋体" w:hAnsi="宋体"/>
          <w:color w:val="000000"/>
        </w:rPr>
        <w:tab/>
      </w:r>
      <w:r>
        <w:rPr>
          <w:rFonts w:hint="eastAsia" w:ascii="宋体" w:hAnsi="宋体"/>
          <w:color w:val="000000"/>
        </w:rPr>
        <w:t xml:space="preserve">19</w:t>
      </w:r>
      <w:r>
        <w:rPr>
          <w:rFonts w:ascii="宋体" w:hAnsi="宋体"/>
          <w:color w:val="000000"/>
        </w:rPr>
      </w:r>
      <w:r/>
    </w:p>
    <w:p>
      <w:pPr>
        <w:pStyle w:val="901"/>
        <w:spacing w:line="360" w:lineRule="auto"/>
        <w:shd w:val="clear" w:color="auto" w:fill="auto"/>
        <w:tabs>
          <w:tab w:val="right" w:pos="8296" w:leader="dot"/>
        </w:tabs>
        <w:rPr>
          <w:rFonts w:hint="eastAsia" w:ascii="宋体" w:hAnsi="宋体"/>
          <w:color w:val="000000"/>
        </w:rPr>
      </w:pPr>
      <w:r>
        <w:rPr>
          <w:rFonts w:hint="eastAsia" w:ascii="宋体" w:hAnsi="宋体"/>
          <w:color w:val="000000"/>
        </w:rPr>
        <w:t xml:space="preserve">第四章</w:t>
      </w:r>
      <w:r>
        <w:rPr>
          <w:rFonts w:ascii="宋体" w:hAnsi="宋体"/>
          <w:color w:val="000000"/>
        </w:rPr>
        <w:t xml:space="preserve"> </w:t>
      </w:r>
      <w:r>
        <w:rPr>
          <w:rFonts w:hint="eastAsia" w:ascii="宋体" w:hAnsi="宋体"/>
          <w:color w:val="000000"/>
        </w:rPr>
        <w:t xml:space="preserve">项目需求</w:t>
      </w:r>
      <w:r>
        <w:rPr>
          <w:rFonts w:ascii="宋体" w:hAnsi="宋体"/>
          <w:color w:val="000000"/>
        </w:rPr>
        <w:tab/>
      </w:r>
      <w:r>
        <w:rPr>
          <w:rFonts w:hint="eastAsia" w:ascii="宋体" w:hAnsi="宋体"/>
          <w:color w:val="000000"/>
        </w:rPr>
        <w:t xml:space="preserve">24</w:t>
      </w:r>
      <w:r>
        <w:rPr>
          <w:rFonts w:hint="eastAsia" w:ascii="宋体" w:hAnsi="宋体"/>
          <w:color w:val="000000"/>
        </w:rPr>
      </w:r>
      <w:r/>
    </w:p>
    <w:p>
      <w:pPr>
        <w:pStyle w:val="901"/>
        <w:spacing w:line="360" w:lineRule="auto"/>
        <w:shd w:val="clear" w:color="auto" w:fill="auto"/>
        <w:tabs>
          <w:tab w:val="right" w:pos="8296" w:leader="dot"/>
        </w:tabs>
        <w:rPr>
          <w:rFonts w:ascii="宋体" w:hAnsi="宋体"/>
          <w:color w:val="000000"/>
        </w:rPr>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rPr>
          <w:rFonts w:ascii="宋体" w:hAnsi="宋体"/>
          <w:color w:val="000000"/>
        </w:rPr>
        <w:tab/>
      </w:r>
      <w:r>
        <w:rPr>
          <w:rFonts w:hint="eastAsia" w:ascii="宋体" w:hAnsi="宋体"/>
          <w:color w:val="000000"/>
        </w:rPr>
        <w:t xml:space="preserve">30</w:t>
      </w:r>
      <w:r>
        <w:rPr>
          <w:rFonts w:ascii="宋体" w:hAnsi="宋体"/>
          <w:color w:val="000000"/>
        </w:rPr>
      </w:r>
      <w:r/>
    </w:p>
    <w:p>
      <w:pPr>
        <w:pStyle w:val="901"/>
        <w:spacing w:line="360" w:lineRule="auto"/>
        <w:shd w:val="clear" w:color="auto" w:fill="auto"/>
        <w:tabs>
          <w:tab w:val="right" w:pos="8296" w:leader="dot"/>
        </w:tabs>
        <w:rPr>
          <w:rFonts w:ascii="宋体" w:hAnsi="宋体"/>
          <w:color w:val="000000"/>
        </w:rPr>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竞争性磋商响应文件格式</w:t>
      </w:r>
      <w:r>
        <w:rPr>
          <w:rFonts w:ascii="宋体" w:hAnsi="宋体"/>
          <w:color w:val="000000"/>
        </w:rPr>
        <w:tab/>
      </w:r>
      <w:r>
        <w:rPr>
          <w:rFonts w:hint="eastAsia" w:ascii="宋体" w:hAnsi="宋体"/>
          <w:color w:val="000000"/>
        </w:rPr>
        <w:t xml:space="preserve">35</w:t>
      </w:r>
      <w:r>
        <w:rPr>
          <w:rFonts w:ascii="宋体" w:hAnsi="宋体"/>
          <w:color w:val="000000"/>
        </w:rPr>
      </w:r>
      <w:r/>
    </w:p>
    <w:p>
      <w:pPr>
        <w:pStyle w:val="880"/>
        <w:spacing w:line="360" w:lineRule="auto"/>
        <w:shd w:val="clear" w:color="auto" w:fill="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880"/>
        <w:spacing w:line="360" w:lineRule="auto"/>
        <w:shd w:val="clear" w:color="auto" w:fill="auto"/>
        <w:rPr>
          <w:rFonts w:ascii="宋体" w:hAnsi="宋体"/>
          <w:color w:val="000000"/>
        </w:rPr>
      </w:pPr>
      <w:r>
        <w:rPr>
          <w:rFonts w:ascii="宋体" w:hAnsi="宋体"/>
          <w:color w:val="000000"/>
        </w:rPr>
      </w:r>
      <w:r/>
    </w:p>
    <w:p>
      <w:pPr>
        <w:pStyle w:val="880"/>
        <w:jc w:val="center"/>
        <w:spacing w:before="340" w:after="330" w:line="360" w:lineRule="auto"/>
        <w:shd w:val="clear" w:color="auto" w:fill="auto"/>
        <w:rPr>
          <w:rFonts w:ascii="宋体" w:hAnsi="宋体"/>
          <w:b/>
          <w:bCs/>
          <w:color w:val="000000"/>
          <w:sz w:val="30"/>
          <w:szCs w:val="30"/>
        </w:rPr>
        <w:outlineLvl w:val="0"/>
      </w:pPr>
      <w:r>
        <w:rPr>
          <w:rFonts w:ascii="宋体" w:hAnsi="宋体"/>
          <w:color w:val="000000"/>
          <w:sz w:val="36"/>
          <w:szCs w:val="36"/>
        </w:rPr>
        <w:br w:type="page" w:clear="all"/>
      </w:r>
      <w:bookmarkStart w:id="0" w:name="_Toc109304962"/>
      <w:r>
        <w:rPr>
          <w:rFonts w:hint="eastAsia" w:ascii="宋体" w:hAnsi="宋体"/>
          <w:b/>
          <w:bCs/>
          <w:color w:val="000000"/>
          <w:sz w:val="32"/>
          <w:szCs w:val="32"/>
        </w:rPr>
        <w:t xml:space="preserve">第一章</w:t>
      </w:r>
      <w:r>
        <w:rPr>
          <w:rFonts w:hint="eastAsia" w:ascii="宋体" w:hAnsi="宋体"/>
          <w:color w:val="000000"/>
          <w:sz w:val="32"/>
          <w:szCs w:val="32"/>
        </w:rPr>
        <w:t xml:space="preserve"> </w:t>
      </w:r>
      <w:bookmarkEnd w:id="0"/>
      <w:r>
        <w:rPr>
          <w:rFonts w:hint="eastAsia" w:ascii="宋体" w:hAnsi="宋体"/>
          <w:b/>
          <w:bCs/>
          <w:color w:val="000000"/>
          <w:sz w:val="30"/>
          <w:szCs w:val="30"/>
          <w:lang w:eastAsia="zh-CN"/>
        </w:rPr>
        <w:t xml:space="preserve">扬州市仪征市陈集镇2026年省级耕地有机质提升行动项目采购有机肥撒施作业</w:t>
      </w:r>
      <w:r>
        <w:rPr>
          <w:rFonts w:hint="eastAsia" w:ascii="宋体" w:hAnsi="宋体"/>
          <w:b/>
          <w:bCs/>
          <w:color w:val="000000"/>
          <w:sz w:val="30"/>
          <w:szCs w:val="30"/>
        </w:rPr>
        <w:t xml:space="preserve">的竞争性磋商采购公告</w:t>
      </w:r>
      <w:r>
        <w:rPr>
          <w:rFonts w:ascii="宋体" w:hAnsi="宋体"/>
          <w:b/>
          <w:bCs/>
          <w:color w:val="000000"/>
          <w:sz w:val="30"/>
          <w:szCs w:val="30"/>
        </w:rPr>
      </w:r>
      <w:r/>
    </w:p>
    <w:p>
      <w:pPr>
        <w:pStyle w:val="880"/>
        <w:ind w:firstLine="480"/>
        <w:jc w:val="left"/>
        <w:spacing w:line="360" w:lineRule="auto"/>
        <w:shd w:val="clear" w:color="auto" w:fill="auto"/>
        <w:widowControl/>
        <w:rPr>
          <w:rFonts w:ascii="宋体" w:hAnsi="宋体" w:cs="宋体"/>
          <w:color w:val="000000"/>
          <w:szCs w:val="21"/>
        </w:rPr>
      </w:pPr>
      <w:r>
        <w:rPr>
          <w:rFonts w:ascii="宋体" w:hAnsi="宋体" w:cs="宋体"/>
          <w:color w:val="000000"/>
          <w:szCs w:val="21"/>
        </w:rPr>
      </w:r>
      <w:r/>
    </w:p>
    <w:p>
      <w:pPr>
        <w:pStyle w:val="880"/>
        <w:ind w:firstLine="422"/>
        <w:spacing w:line="360" w:lineRule="auto"/>
        <w:shd w:val="clear" w:color="auto" w:fill="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rPr>
        <w:t xml:space="preserve">项目概况：</w:t>
      </w:r>
      <w:r>
        <w:rPr>
          <w:rFonts w:hint="eastAsia" w:ascii="宋体" w:hAnsi="宋体" w:cs="宋体"/>
          <w:color w:val="000000"/>
          <w:szCs w:val="21"/>
          <w:u w:val="single"/>
          <w:lang w:eastAsia="zh-CN"/>
        </w:rPr>
        <w:t xml:space="preserve">扬州市仪征市陈集镇2026年省级耕地有机质提升行动项目采购有机肥撒施作业</w:t>
      </w:r>
      <w:r>
        <w:rPr>
          <w:rFonts w:hint="eastAsia" w:ascii="宋体" w:hAnsi="宋体" w:cs="宋体"/>
          <w:color w:val="000000"/>
          <w:szCs w:val="21"/>
        </w:rPr>
        <w:t xml:space="preserve">的潜在供应商</w:t>
      </w:r>
      <w:r>
        <w:rPr>
          <w:rFonts w:hint="eastAsia" w:ascii="宋体" w:hAnsi="宋体" w:cs="宋体"/>
          <w:color w:val="000000"/>
          <w:szCs w:val="21"/>
          <w:u w:val="single"/>
        </w:rPr>
        <w:t xml:space="preserve">可在“仪征市政府采购网”、“扬州市政府采购网”、“江苏省政府采购网”“中国政府采购网”自行免费下载</w:t>
      </w:r>
      <w:r>
        <w:rPr>
          <w:rFonts w:hint="eastAsia" w:ascii="宋体" w:hAnsi="宋体" w:cs="宋体"/>
          <w:color w:val="000000"/>
          <w:szCs w:val="21"/>
        </w:rPr>
        <w:t xml:space="preserve">采购文件，并于</w:t>
      </w:r>
      <w:r>
        <w:rPr>
          <w:rFonts w:hint="eastAsia" w:ascii="宋体" w:hAnsi="宋体" w:cs="宋体"/>
          <w:bCs/>
          <w:color w:val="000000"/>
          <w:szCs w:val="21"/>
          <w:u w:val="single"/>
        </w:rPr>
        <w:t xml:space="preserve">202</w:t>
      </w:r>
      <w:r>
        <w:rPr>
          <w:rFonts w:hint="eastAsia" w:ascii="宋体" w:hAnsi="宋体" w:cs="宋体"/>
          <w:bCs/>
          <w:color w:val="000000"/>
          <w:szCs w:val="21"/>
          <w:u w:val="single"/>
          <w:lang w:val="en-US" w:eastAsia="zh-CN"/>
        </w:rPr>
        <w:t xml:space="preserve">6</w:t>
      </w:r>
      <w:r>
        <w:rPr>
          <w:rFonts w:hint="eastAsia" w:ascii="宋体" w:hAnsi="宋体" w:cs="宋体"/>
          <w:bCs/>
          <w:color w:val="000000"/>
          <w:szCs w:val="21"/>
          <w:u w:val="single"/>
        </w:rPr>
        <w:t xml:space="preserve">年</w:t>
      </w:r>
      <w:r>
        <w:rPr>
          <w:rFonts w:hint="eastAsia" w:ascii="宋体" w:hAnsi="宋体" w:cs="宋体"/>
          <w:bCs/>
          <w:color w:val="000000"/>
          <w:szCs w:val="21"/>
          <w:u w:val="single"/>
          <w:lang w:val="en-US" w:eastAsia="zh-CN"/>
        </w:rPr>
        <w:t xml:space="preserve">10</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15</w:t>
      </w:r>
      <w:r>
        <w:rPr>
          <w:rFonts w:hint="eastAsia" w:ascii="宋体" w:hAnsi="宋体" w:cs="宋体"/>
          <w:bCs/>
          <w:color w:val="000000"/>
          <w:szCs w:val="21"/>
          <w:u w:val="single"/>
        </w:rPr>
        <w:t xml:space="preserve">日09点</w:t>
      </w:r>
      <w:r>
        <w:rPr>
          <w:rFonts w:hint="eastAsia" w:ascii="宋体" w:hAnsi="宋体" w:cs="宋体"/>
          <w:bCs/>
          <w:color w:val="000000"/>
          <w:szCs w:val="21"/>
          <w:u w:val="single"/>
          <w:lang w:val="en-US" w:eastAsia="zh-CN"/>
        </w:rPr>
        <w:t xml:space="preserve">0</w:t>
      </w:r>
      <w:r>
        <w:rPr>
          <w:rFonts w:hint="eastAsia" w:ascii="宋体" w:hAnsi="宋体" w:cs="宋体"/>
          <w:bCs/>
          <w:color w:val="000000"/>
          <w:szCs w:val="21"/>
          <w:u w:val="single"/>
        </w:rPr>
        <w:t xml:space="preserve">0分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ascii="宋体" w:hAnsi="宋体" w:cs="宋体"/>
          <w:color w:val="000000"/>
          <w:szCs w:val="21"/>
        </w:rPr>
      </w:r>
      <w:r/>
    </w:p>
    <w:p>
      <w:pPr>
        <w:pStyle w:val="880"/>
        <w:spacing w:line="360" w:lineRule="auto"/>
        <w:shd w:val="clear" w:color="auto" w:fill="auto"/>
        <w:rPr>
          <w:rFonts w:ascii="宋体" w:hAnsi="宋体" w:cs="宋体"/>
          <w:b/>
          <w:color w:val="000000"/>
          <w:szCs w:val="21"/>
        </w:rPr>
        <w:outlineLvl w:val="1"/>
      </w:pPr>
      <w:r/>
      <w:bookmarkStart w:id="1" w:name="_Toc109304963"/>
      <w:r>
        <w:rPr>
          <w:rFonts w:hint="eastAsia" w:ascii="宋体" w:hAnsi="宋体" w:cs="宋体"/>
          <w:b/>
          <w:color w:val="000000"/>
          <w:szCs w:val="21"/>
        </w:rPr>
        <w:t xml:space="preserve">一、项目基本情况</w:t>
      </w:r>
      <w:bookmarkEnd w:id="1"/>
      <w:r>
        <w:rPr>
          <w:rFonts w:ascii="宋体" w:hAnsi="宋体" w:cs="宋体"/>
          <w:b/>
          <w:color w:val="000000"/>
          <w:szCs w:val="21"/>
        </w:rPr>
      </w:r>
      <w:r/>
    </w:p>
    <w:p>
      <w:pPr>
        <w:pStyle w:val="880"/>
        <w:ind w:firstLine="420"/>
        <w:spacing w:line="360" w:lineRule="auto"/>
        <w:shd w:val="clear" w:color="auto" w:fill="auto"/>
        <w:rPr>
          <w:rFonts w:hint="eastAsia" w:ascii="宋体" w:hAnsi="宋体" w:eastAsia="宋体" w:cs="宋体"/>
          <w:color w:val="000000"/>
          <w:szCs w:val="21"/>
          <w:highlight w:val="yellow"/>
          <w:lang w:eastAsia="zh-CN"/>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JSZC-321081-CCZT-C2026-0011</w:t>
      </w:r>
      <w:r>
        <w:rPr>
          <w:rFonts w:hint="eastAsia" w:ascii="宋体" w:hAnsi="宋体" w:eastAsia="宋体" w:cs="宋体"/>
          <w:color w:val="000000"/>
          <w:szCs w:val="21"/>
          <w:highlight w:val="yellow"/>
          <w:lang w:eastAsia="zh-CN"/>
        </w:rPr>
      </w:r>
      <w:r/>
    </w:p>
    <w:p>
      <w:pPr>
        <w:pStyle w:val="880"/>
        <w:ind w:firstLine="420"/>
        <w:spacing w:line="360" w:lineRule="auto"/>
        <w:shd w:val="clear" w:color="auto" w:fill="auto"/>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扬州市仪征市陈集镇2026年省级耕地有机质提升行动项目采购有机肥撒施作业</w:t>
      </w:r>
      <w:r>
        <w:rPr>
          <w:rFonts w:hint="eastAsia" w:ascii="宋体" w:hAnsi="宋体" w:eastAsia="宋体" w:cs="宋体"/>
          <w:color w:val="000000"/>
          <w:szCs w:val="21"/>
          <w:lang w:eastAsia="zh-CN"/>
        </w:rPr>
      </w:r>
      <w:r/>
    </w:p>
    <w:p>
      <w:pPr>
        <w:pStyle w:val="880"/>
        <w:ind w:firstLine="420"/>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3.采购方式：竞争性磋商</w:t>
      </w:r>
      <w:r>
        <w:rPr>
          <w:rFonts w:ascii="宋体" w:hAnsi="宋体" w:cs="宋体"/>
          <w:color w:val="000000"/>
          <w:szCs w:val="21"/>
        </w:rPr>
      </w:r>
      <w:r/>
    </w:p>
    <w:p>
      <w:pPr>
        <w:pStyle w:val="880"/>
        <w:ind w:firstLine="420"/>
        <w:spacing w:line="360" w:lineRule="auto"/>
        <w:shd w:val="clear" w:color="auto" w:fill="auto"/>
        <w:rPr>
          <w:rFonts w:hint="eastAsia" w:ascii="宋体" w:hAnsi="宋体" w:eastAsia="宋体" w:cs="宋体"/>
          <w:color w:val="000000"/>
          <w:szCs w:val="21"/>
          <w:lang w:eastAsia="zh-CN"/>
        </w:rPr>
      </w:pPr>
      <w:r>
        <w:rPr>
          <w:rFonts w:hint="eastAsia" w:ascii="宋体" w:hAnsi="宋体" w:cs="宋体"/>
          <w:color w:val="000000"/>
          <w:szCs w:val="21"/>
        </w:rPr>
        <w:t xml:space="preserve">4.</w:t>
      </w:r>
      <w:bookmarkStart w:id="2" w:name="_Hlk165883422"/>
      <w:r>
        <w:rPr>
          <w:rFonts w:hint="eastAsia" w:ascii="宋体" w:hAnsi="宋体" w:cs="宋体"/>
          <w:color w:val="000000"/>
          <w:szCs w:val="21"/>
        </w:rPr>
        <w:t xml:space="preserve">预算金额：1</w:t>
      </w:r>
      <w:r>
        <w:rPr>
          <w:rFonts w:hint="eastAsia" w:ascii="宋体" w:hAnsi="宋体" w:cs="宋体"/>
          <w:color w:val="000000"/>
          <w:szCs w:val="21"/>
          <w:lang w:val="en-US" w:eastAsia="zh-CN"/>
        </w:rPr>
        <w:t xml:space="preserve">00</w:t>
      </w:r>
      <w:r>
        <w:rPr>
          <w:rFonts w:hint="eastAsia" w:ascii="宋体" w:hAnsi="宋体" w:cs="宋体"/>
          <w:color w:val="000000"/>
          <w:szCs w:val="21"/>
          <w:lang w:eastAsia="zh-CN"/>
        </w:rPr>
        <w:t xml:space="preserve">万元</w:t>
      </w:r>
      <w:r>
        <w:rPr>
          <w:rFonts w:hint="eastAsia" w:ascii="宋体" w:hAnsi="宋体" w:eastAsia="宋体" w:cs="宋体"/>
          <w:color w:val="000000"/>
          <w:szCs w:val="21"/>
          <w:lang w:eastAsia="zh-CN"/>
        </w:rPr>
      </w:r>
      <w:r/>
    </w:p>
    <w:p>
      <w:pPr>
        <w:pStyle w:val="880"/>
        <w:ind w:firstLine="420"/>
        <w:spacing w:line="360" w:lineRule="auto"/>
        <w:shd w:val="clear" w:color="auto" w:fill="auto"/>
        <w:rPr>
          <w:rFonts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最高限价：总价100万元，单价限价100元/亩</w:t>
      </w:r>
      <w:r>
        <w:rPr>
          <w:rFonts w:hint="eastAsia" w:ascii="宋体" w:hAnsi="宋体" w:cs="宋体"/>
          <w:color w:val="000000"/>
          <w:szCs w:val="21"/>
          <w:lang w:eastAsia="zh-CN"/>
        </w:rPr>
        <w:t xml:space="preserve">，</w:t>
      </w:r>
      <w:r>
        <w:rPr>
          <w:rFonts w:hint="eastAsia" w:ascii="宋体" w:hAnsi="宋体"/>
          <w:color w:val="000000"/>
          <w:szCs w:val="21"/>
          <w:lang w:val="zh-CN"/>
        </w:rPr>
        <w:t xml:space="preserve">报价超过最高限价的为无效报价，按照无效响应处理。</w:t>
      </w:r>
      <w:bookmarkEnd w:id="2"/>
      <w:r>
        <w:rPr>
          <w:rFonts w:ascii="宋体" w:hAnsi="宋体" w:cs="宋体"/>
          <w:color w:val="000000"/>
          <w:szCs w:val="21"/>
        </w:rPr>
      </w:r>
      <w:r/>
    </w:p>
    <w:p>
      <w:pPr>
        <w:pStyle w:val="880"/>
        <w:ind w:firstLine="420"/>
        <w:spacing w:line="360" w:lineRule="auto"/>
        <w:shd w:val="clear" w:color="auto" w:fill="auto"/>
        <w:rPr>
          <w:rFonts w:ascii="宋体" w:hAnsi="宋体" w:cs="宋体"/>
          <w:color w:val="000000"/>
          <w:szCs w:val="21"/>
          <w:u w:val="single"/>
        </w:rPr>
      </w:pPr>
      <w:r>
        <w:rPr>
          <w:rFonts w:hint="eastAsia" w:ascii="宋体" w:hAnsi="宋体" w:cs="宋体"/>
          <w:color w:val="000000"/>
          <w:szCs w:val="21"/>
        </w:rPr>
        <w:t xml:space="preserve">5.采购需求：见采购文件第四章</w:t>
      </w:r>
      <w:r>
        <w:rPr>
          <w:rFonts w:ascii="宋体" w:hAnsi="宋体" w:cs="宋体"/>
          <w:color w:val="000000"/>
          <w:szCs w:val="21"/>
          <w:u w:val="single"/>
        </w:rPr>
      </w:r>
      <w:r/>
    </w:p>
    <w:p>
      <w:pPr>
        <w:pStyle w:val="880"/>
        <w:ind w:firstLine="420"/>
        <w:spacing w:line="360" w:lineRule="auto"/>
        <w:shd w:val="clear" w:color="auto" w:fill="auto"/>
        <w:rPr>
          <w:rFonts w:ascii="宋体" w:hAnsi="宋体" w:eastAsia="宋体" w:cs="宋体"/>
          <w:color w:val="000000"/>
          <w:szCs w:val="21"/>
          <w:highlight w:val="yellow"/>
          <w:u w:val="single"/>
          <w:lang w:val="en-US" w:eastAsia="zh-CN"/>
        </w:rPr>
      </w:pPr>
      <w:r/>
      <w:bookmarkStart w:id="3" w:name="_Hlk165883433"/>
      <w:r>
        <w:rPr>
          <w:rFonts w:hint="eastAsia" w:ascii="宋体" w:hAnsi="宋体" w:cs="宋体"/>
          <w:color w:val="000000"/>
          <w:szCs w:val="21"/>
        </w:rPr>
        <w:t xml:space="preserve">6.合同履行期限：合同签订后，</w:t>
      </w:r>
      <w:r>
        <w:rPr>
          <w:rFonts w:hint="eastAsia" w:ascii="宋体" w:hAnsi="宋体" w:cs="宋体"/>
          <w:color w:val="000000"/>
          <w:szCs w:val="21"/>
          <w:lang w:val="en-US" w:eastAsia="zh-CN"/>
        </w:rPr>
        <w:t xml:space="preserve">自接到采购人通知之日起</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天内</w:t>
      </w:r>
      <w:r>
        <w:rPr>
          <w:rFonts w:hint="eastAsia" w:ascii="宋体" w:hAnsi="宋体" w:cs="宋体"/>
          <w:color w:val="000000"/>
          <w:szCs w:val="21"/>
          <w:lang w:val="en-US" w:eastAsia="zh-CN"/>
        </w:rPr>
        <w:t xml:space="preserve">(除不可抗力、非乙方原因)</w:t>
      </w:r>
      <w:r>
        <w:rPr>
          <w:rFonts w:hint="eastAsia" w:ascii="宋体" w:hAnsi="宋体" w:cs="宋体"/>
          <w:color w:val="000000"/>
          <w:szCs w:val="21"/>
        </w:rPr>
        <w:t xml:space="preserve">完成1万亩</w:t>
      </w:r>
      <w:r>
        <w:rPr>
          <w:rFonts w:hint="eastAsia" w:ascii="宋体" w:hAnsi="宋体" w:cs="宋体"/>
          <w:color w:val="000000"/>
          <w:szCs w:val="21"/>
        </w:rPr>
        <w:t xml:space="preserve">有机肥撒施</w:t>
      </w:r>
      <w:r>
        <w:rPr>
          <w:rFonts w:hint="eastAsia" w:ascii="宋体" w:hAnsi="宋体" w:cs="宋体"/>
          <w:color w:val="000000"/>
          <w:szCs w:val="21"/>
        </w:rPr>
        <w:t xml:space="preserve">。</w:t>
      </w:r>
      <w:r>
        <w:rPr>
          <w:rFonts w:hint="eastAsia" w:ascii="宋体" w:hAnsi="宋体" w:cs="宋体"/>
          <w:color w:val="000000"/>
          <w:szCs w:val="21"/>
          <w:lang w:eastAsia="zh-CN"/>
        </w:rPr>
        <w:t xml:space="preserve">（</w:t>
      </w:r>
      <w:r>
        <w:rPr>
          <w:rFonts w:hint="eastAsia" w:ascii="宋体" w:hAnsi="宋体" w:cs="Arial"/>
          <w:color w:val="000000"/>
          <w:szCs w:val="21"/>
          <w:lang w:val="zh-CN"/>
        </w:rPr>
        <w:t xml:space="preserve">具体</w:t>
      </w:r>
      <w:r>
        <w:rPr>
          <w:rFonts w:hint="eastAsia" w:ascii="宋体" w:hAnsi="宋体" w:cs="Arial"/>
          <w:color w:val="000000"/>
          <w:szCs w:val="21"/>
          <w:lang w:val="en-US" w:eastAsia="zh-CN"/>
        </w:rPr>
        <w:t xml:space="preserve">作业</w:t>
      </w:r>
      <w:r>
        <w:rPr>
          <w:rFonts w:hint="eastAsia" w:ascii="宋体" w:hAnsi="宋体" w:cs="Arial"/>
          <w:color w:val="000000"/>
          <w:szCs w:val="21"/>
          <w:lang w:val="zh-CN"/>
        </w:rPr>
        <w:t xml:space="preserve">时间按照实施主体需求确定</w:t>
      </w:r>
      <w:r>
        <w:rPr>
          <w:rFonts w:hint="eastAsia" w:ascii="宋体" w:hAnsi="宋体" w:cs="宋体"/>
          <w:color w:val="000000"/>
          <w:szCs w:val="21"/>
          <w:lang w:val="en-US" w:eastAsia="zh-CN"/>
        </w:rPr>
        <w:t xml:space="preserve">）</w:t>
      </w:r>
      <w:r>
        <w:rPr>
          <w:rFonts w:ascii="宋体" w:hAnsi="宋体" w:eastAsia="宋体" w:cs="宋体"/>
          <w:color w:val="000000"/>
          <w:szCs w:val="21"/>
          <w:highlight w:val="yellow"/>
          <w:u w:val="single"/>
          <w:lang w:val="en-US" w:eastAsia="zh-CN"/>
        </w:rPr>
      </w:r>
      <w:r/>
    </w:p>
    <w:p>
      <w:pPr>
        <w:pStyle w:val="880"/>
        <w:ind w:firstLine="420"/>
        <w:spacing w:line="360" w:lineRule="auto"/>
        <w:shd w:val="clear" w:color="auto" w:fill="auto"/>
        <w:rPr>
          <w:rFonts w:ascii="宋体" w:hAnsi="宋体" w:cs="宋体"/>
          <w:color w:val="000000"/>
          <w:szCs w:val="21"/>
        </w:rPr>
      </w:pPr>
      <w:r/>
      <w:bookmarkEnd w:id="3"/>
      <w:r>
        <w:rPr>
          <w:rFonts w:hint="eastAsia" w:ascii="宋体" w:hAnsi="宋体" w:cs="宋体"/>
          <w:color w:val="000000"/>
          <w:szCs w:val="21"/>
        </w:rPr>
        <w:t xml:space="preserve">7.本项目</w:t>
      </w:r>
      <w:r>
        <w:rPr>
          <w:rFonts w:hint="eastAsia" w:ascii="宋体" w:hAnsi="宋体" w:cs="宋体"/>
          <w:color w:val="000000"/>
          <w:szCs w:val="21"/>
          <w:u w:val="single"/>
        </w:rPr>
        <w:t xml:space="preserve">不接受</w:t>
      </w:r>
      <w:r>
        <w:rPr>
          <w:rFonts w:hint="eastAsia" w:ascii="宋体" w:hAnsi="宋体" w:cs="宋体"/>
          <w:color w:val="000000"/>
          <w:szCs w:val="21"/>
        </w:rPr>
        <w:t xml:space="preserve">联合体</w:t>
      </w:r>
      <w:r>
        <w:rPr>
          <w:rFonts w:hint="eastAsia" w:ascii="宋体" w:hAnsi="宋体" w:cs="宋体"/>
          <w:color w:val="000000"/>
          <w:szCs w:val="21"/>
          <w:lang w:val="en-US" w:eastAsia="zh-CN"/>
        </w:rPr>
        <w:t xml:space="preserve">投标</w:t>
      </w:r>
      <w:r>
        <w:rPr>
          <w:rFonts w:hint="eastAsia" w:ascii="宋体" w:hAnsi="宋体" w:cs="宋体"/>
          <w:color w:val="000000"/>
          <w:szCs w:val="21"/>
        </w:rPr>
        <w:t xml:space="preserve">。</w:t>
      </w:r>
      <w:r>
        <w:rPr>
          <w:rFonts w:ascii="宋体" w:hAnsi="宋体" w:cs="宋体"/>
          <w:color w:val="000000"/>
          <w:szCs w:val="21"/>
        </w:rPr>
      </w:r>
      <w:r/>
    </w:p>
    <w:p>
      <w:pPr>
        <w:pStyle w:val="880"/>
        <w:ind w:firstLine="420"/>
        <w:jc w:val="left"/>
        <w:shd w:val="clear" w:color="auto" w:fill="auto"/>
        <w:rPr>
          <w:rFonts w:ascii="宋体" w:hAnsi="宋体"/>
          <w:color w:val="000000"/>
          <w:szCs w:val="21"/>
        </w:rPr>
      </w:pPr>
      <w:r>
        <w:rPr>
          <w:rFonts w:hint="eastAsia" w:ascii="宋体" w:hAnsi="宋体"/>
          <w:color w:val="000000"/>
          <w:szCs w:val="21"/>
        </w:rPr>
        <w:t xml:space="preserve">8. 本项目</w:t>
      </w:r>
      <w:r>
        <w:rPr>
          <w:rFonts w:hint="eastAsia" w:ascii="宋体" w:hAnsi="宋体"/>
          <w:color w:val="000000"/>
          <w:szCs w:val="21"/>
          <w:u w:val="single"/>
        </w:rPr>
        <w:t xml:space="preserve">不接受</w:t>
      </w:r>
      <w:r>
        <w:rPr>
          <w:rFonts w:hint="eastAsia" w:ascii="宋体" w:hAnsi="宋体"/>
          <w:color w:val="000000"/>
          <w:szCs w:val="21"/>
        </w:rPr>
        <w:t xml:space="preserve">进口产品投标。</w:t>
      </w:r>
      <w:r>
        <w:rPr>
          <w:rFonts w:ascii="宋体" w:hAnsi="宋体"/>
          <w:color w:val="000000"/>
          <w:szCs w:val="21"/>
        </w:rPr>
      </w:r>
      <w:r/>
    </w:p>
    <w:p>
      <w:pPr>
        <w:pStyle w:val="880"/>
        <w:spacing w:line="360" w:lineRule="auto"/>
        <w:shd w:val="clear" w:color="auto" w:fill="auto"/>
        <w:rPr>
          <w:rFonts w:ascii="宋体" w:hAnsi="宋体" w:cs="宋体"/>
          <w:b/>
          <w:color w:val="000000"/>
          <w:szCs w:val="21"/>
        </w:rPr>
        <w:outlineLvl w:val="1"/>
      </w:pPr>
      <w:r/>
      <w:bookmarkStart w:id="4" w:name="_Toc109304964"/>
      <w:r>
        <w:rPr>
          <w:rFonts w:hint="eastAsia" w:ascii="宋体" w:hAnsi="宋体" w:cs="宋体"/>
          <w:b/>
          <w:color w:val="000000"/>
          <w:szCs w:val="21"/>
        </w:rPr>
        <w:t xml:space="preserve">二、申请人的资格要求：</w:t>
      </w:r>
      <w:bookmarkEnd w:id="4"/>
      <w:r>
        <w:rPr>
          <w:rFonts w:ascii="宋体" w:hAnsi="宋体" w:cs="宋体"/>
          <w:b/>
          <w:color w:val="000000"/>
          <w:szCs w:val="21"/>
        </w:rPr>
      </w:r>
      <w:r/>
    </w:p>
    <w:p>
      <w:pPr>
        <w:pStyle w:val="880"/>
        <w:ind w:firstLine="420"/>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（一）满足《中华人民共和国政府采购法》第二十二条规定，并提供下列材料：</w:t>
      </w:r>
      <w:r>
        <w:rPr>
          <w:rFonts w:ascii="宋体" w:hAnsi="宋体" w:cs="宋体"/>
          <w:color w:val="000000"/>
          <w:szCs w:val="21"/>
        </w:rPr>
      </w:r>
      <w:r/>
    </w:p>
    <w:p>
      <w:pPr>
        <w:pStyle w:val="880"/>
        <w:ind w:firstLine="420"/>
        <w:pageBreakBefore w:val="0"/>
        <w:spacing w:line="360" w:lineRule="auto"/>
        <w:shd w:val="clear" w:color="auto" w:fill="auto"/>
        <w:widowControl w:val="off"/>
        <w:rPr>
          <w:rFonts w:hint="eastAsia" w:ascii="宋体" w:hAnsi="宋体" w:cs="宋体"/>
          <w:i/>
          <w:iCs/>
          <w:color w:val="000000"/>
          <w:szCs w:val="21"/>
          <w:highlight w:val="none"/>
          <w:u w:val="single"/>
        </w:rPr>
      </w:pPr>
      <w:r/>
      <w:bookmarkStart w:id="5" w:name="_Toc109304966"/>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880"/>
        <w:ind w:firstLine="420"/>
        <w:pageBreakBefore w:val="0"/>
        <w:spacing w:line="360" w:lineRule="auto"/>
        <w:shd w:val="clear" w:color="auto" w:fill="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w:t>
      </w:r>
      <w:r>
        <w:rPr>
          <w:rFonts w:hint="eastAsia" w:ascii="宋体" w:hAnsi="宋体" w:cs="宋体"/>
          <w:i/>
          <w:iCs/>
          <w:color w:val="000000"/>
          <w:szCs w:val="21"/>
          <w:highlight w:val="none"/>
          <w:u w:val="single"/>
          <w:lang w:val="en-US" w:eastAsia="zh-CN"/>
        </w:rPr>
        <w:t xml:space="preserve"> </w:t>
      </w:r>
      <w:r>
        <w:rPr>
          <w:rFonts w:hint="eastAsia" w:ascii="宋体" w:hAnsi="宋体" w:cs="宋体"/>
          <w:i/>
          <w:iCs/>
          <w:color w:val="000000"/>
          <w:szCs w:val="21"/>
          <w:highlight w:val="none"/>
          <w:u w:val="single"/>
          <w:lang w:val="en-US" w:eastAsia="zh-CN"/>
        </w:rPr>
        <w:t xml:space="preserve">上一年</w:t>
      </w:r>
      <w:r>
        <w:rPr>
          <w:rFonts w:hint="eastAsia" w:ascii="宋体" w:hAnsi="宋体" w:cs="宋体"/>
          <w:i/>
          <w:iCs/>
          <w:color w:val="000000"/>
          <w:szCs w:val="21"/>
          <w:highlight w:val="none"/>
          <w:u w:val="single"/>
        </w:rPr>
        <w:t xml:space="preserve">度</w:t>
      </w:r>
      <w:r>
        <w:rPr>
          <w:rFonts w:hint="eastAsia" w:ascii="宋体" w:hAnsi="宋体" w:cs="宋体"/>
          <w:i/>
          <w:iCs/>
          <w:color w:val="000000"/>
          <w:szCs w:val="21"/>
          <w:highlight w:val="none"/>
          <w:u w:val="single"/>
        </w:rPr>
        <w:t xml:space="preserve">的财务状况报告（成立不满一年无需提供）；</w:t>
      </w:r>
      <w:r>
        <w:rPr>
          <w:rFonts w:hint="eastAsia" w:ascii="宋体" w:hAnsi="宋体" w:cs="宋体"/>
          <w:i/>
          <w:iCs/>
          <w:color w:val="000000"/>
          <w:szCs w:val="21"/>
          <w:highlight w:val="none"/>
          <w:u w:val="single"/>
        </w:rPr>
      </w:r>
      <w:r/>
    </w:p>
    <w:p>
      <w:pPr>
        <w:pStyle w:val="880"/>
        <w:ind w:firstLine="420"/>
        <w:pageBreakBefore w:val="0"/>
        <w:spacing w:line="360" w:lineRule="auto"/>
        <w:shd w:val="clear" w:color="auto" w:fill="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1.3依法缴纳税收和社会保障资金的相关材料（提供提交投标文件截止时间前</w:t>
      </w:r>
      <w:r>
        <w:rPr>
          <w:rFonts w:hint="eastAsia" w:ascii="宋体" w:hAnsi="宋体" w:cs="宋体"/>
          <w:i/>
          <w:iCs/>
          <w:color w:val="000000"/>
          <w:szCs w:val="21"/>
          <w:highlight w:val="none"/>
          <w:u w:val="single"/>
          <w:lang w:val="en-US" w:eastAsia="zh-CN"/>
        </w:rPr>
        <w:t xml:space="preserve">一</w:t>
      </w:r>
      <w:r>
        <w:rPr>
          <w:rFonts w:hint="eastAsia" w:ascii="宋体" w:hAnsi="宋体" w:cs="宋体"/>
          <w:i/>
          <w:iCs/>
          <w:color w:val="000000"/>
          <w:szCs w:val="21"/>
          <w:highlight w:val="none"/>
          <w:u w:val="single"/>
        </w:rPr>
        <w:t xml:space="preserve">年内任意一个月依法缴纳税收及缴纳社会保障资金的证明材料。投标人依法享受缓缴、免缴税收、社会保障资金的提供证明材料。）；</w:t>
      </w:r>
      <w:r>
        <w:rPr>
          <w:rFonts w:hint="eastAsia" w:ascii="宋体" w:hAnsi="宋体" w:cs="宋体"/>
          <w:i/>
          <w:iCs/>
          <w:color w:val="000000"/>
          <w:szCs w:val="21"/>
          <w:highlight w:val="none"/>
          <w:u w:val="single"/>
        </w:rPr>
      </w:r>
      <w:r/>
    </w:p>
    <w:p>
      <w:pPr>
        <w:pStyle w:val="880"/>
        <w:ind w:firstLine="420"/>
        <w:pageBreakBefore w:val="0"/>
        <w:spacing w:line="360" w:lineRule="auto"/>
        <w:shd w:val="clear" w:color="auto" w:fill="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1.4具备履行合同所必需的设备和专业技术能力的书面声明；</w:t>
      </w:r>
      <w:r>
        <w:rPr>
          <w:rFonts w:hint="eastAsia" w:ascii="宋体" w:hAnsi="宋体" w:cs="宋体"/>
          <w:i/>
          <w:iCs/>
          <w:color w:val="000000"/>
          <w:szCs w:val="21"/>
          <w:highlight w:val="none"/>
          <w:u w:val="single"/>
        </w:rPr>
      </w:r>
      <w:r/>
    </w:p>
    <w:p>
      <w:pPr>
        <w:pStyle w:val="880"/>
        <w:ind w:firstLine="420"/>
        <w:pageBreakBefore w:val="0"/>
        <w:spacing w:line="360" w:lineRule="auto"/>
        <w:shd w:val="clear" w:color="auto" w:fill="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1.5参加政府采购活动前3年内在经营活动中没有重大违法记录的书面声明。</w:t>
      </w:r>
      <w:r>
        <w:rPr>
          <w:rFonts w:hint="eastAsia" w:ascii="宋体" w:hAnsi="宋体" w:cs="宋体"/>
          <w:i/>
          <w:iCs/>
          <w:color w:val="000000"/>
          <w:szCs w:val="21"/>
          <w:highlight w:val="none"/>
          <w:u w:val="single"/>
        </w:rPr>
      </w:r>
      <w:r/>
    </w:p>
    <w:p>
      <w:pPr>
        <w:pStyle w:val="880"/>
        <w:ind w:firstLine="420"/>
        <w:pageBreakBefore w:val="0"/>
        <w:spacing w:line="360" w:lineRule="auto"/>
        <w:shd w:val="clear" w:color="auto" w:fill="auto"/>
        <w:widowControl w:val="off"/>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1.6供应商信用承诺函。</w:t>
      </w:r>
      <w:r>
        <w:rPr>
          <w:rFonts w:hint="eastAsia" w:ascii="宋体" w:hAnsi="宋体" w:cs="宋体"/>
          <w:i/>
          <w:iCs/>
          <w:color w:val="000000"/>
          <w:szCs w:val="21"/>
          <w:highlight w:val="none"/>
          <w:u w:val="single"/>
        </w:rPr>
      </w:r>
      <w:r/>
    </w:p>
    <w:p>
      <w:pPr>
        <w:pStyle w:val="880"/>
        <w:ind w:firstLine="420"/>
        <w:spacing w:line="400" w:lineRule="exact"/>
        <w:shd w:val="clear" w:color="auto" w:fill="auto"/>
        <w:rPr>
          <w:rFonts w:hint="eastAsia"/>
          <w:i/>
          <w:iCs/>
          <w:color w:val="000000"/>
          <w:sz w:val="21"/>
          <w:szCs w:val="21"/>
          <w:u w:val="single"/>
        </w:rPr>
      </w:pPr>
      <w:r>
        <w:rPr>
          <w:rFonts w:hint="eastAsia" w:ascii="宋体" w:hAnsi="宋体"/>
          <w:color w:val="000000"/>
          <w:sz w:val="21"/>
          <w:szCs w:val="21"/>
        </w:rPr>
        <w:t xml:space="preserve">2.</w:t>
      </w:r>
      <w:r>
        <w:rPr>
          <w:rFonts w:hint="eastAsia" w:ascii="宋体" w:hAnsi="宋体"/>
          <w:i/>
          <w:iCs/>
          <w:color w:val="000000"/>
          <w:sz w:val="21"/>
          <w:szCs w:val="21"/>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i/>
          <w:iCs/>
          <w:color w:val="000000"/>
          <w:sz w:val="21"/>
          <w:szCs w:val="21"/>
          <w:u w:val="single"/>
        </w:rPr>
      </w:r>
      <w:r/>
    </w:p>
    <w:p>
      <w:pPr>
        <w:pStyle w:val="880"/>
        <w:ind w:firstLine="420"/>
        <w:pageBreakBefore w:val="0"/>
        <w:spacing w:line="360" w:lineRule="auto"/>
        <w:shd w:val="clear" w:color="auto" w:fill="auto"/>
        <w:widowControl w:val="off"/>
        <w:rPr>
          <w:rFonts w:hint="eastAsia" w:eastAsia="宋体"/>
          <w:color w:val="000000"/>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.落实政府采购政策需满足的资格要求：</w:t>
      </w:r>
      <w:r>
        <w:rPr>
          <w:rFonts w:hint="eastAsia" w:ascii="宋体" w:hAnsi="宋体" w:cs="宋体"/>
          <w:b w:val="0"/>
          <w:bCs w:val="0"/>
          <w:i/>
          <w:iCs/>
          <w:color w:val="000000"/>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eastAsia="宋体"/>
          <w:color w:val="000000"/>
          <w:highlight w:val="none"/>
          <w:lang w:val="en-US" w:eastAsia="zh-CN"/>
        </w:rPr>
      </w:r>
      <w:r/>
    </w:p>
    <w:p>
      <w:pPr>
        <w:pStyle w:val="880"/>
        <w:ind w:firstLine="420"/>
        <w:pageBreakBefore w:val="0"/>
        <w:spacing w:line="360" w:lineRule="auto"/>
        <w:shd w:val="clear" w:color="auto" w:fill="auto"/>
        <w:widowControl w:val="off"/>
        <w:rPr>
          <w:rFonts w:hint="eastAsia" w:ascii="宋体" w:hAnsi="宋体" w:cs="宋体"/>
          <w:b/>
          <w:bCs/>
          <w:i/>
          <w:iCs/>
          <w:color w:val="000000"/>
          <w:szCs w:val="21"/>
          <w:highlight w:val="none"/>
          <w:u w:val="singl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.本项目的特定资格要求：</w:t>
      </w:r>
      <w:r>
        <w:rPr>
          <w:rFonts w:hint="eastAsia" w:ascii="宋体" w:hAnsi="宋体" w:cs="宋体"/>
          <w:b/>
          <w:bCs/>
          <w:i/>
          <w:iCs/>
          <w:color w:val="000000"/>
          <w:szCs w:val="21"/>
          <w:u w:val="single"/>
        </w:rPr>
        <w:t xml:space="preserve">无</w:t>
      </w:r>
      <w:r>
        <w:rPr>
          <w:rFonts w:hint="eastAsia" w:ascii="宋体" w:hAnsi="宋体" w:cs="宋体"/>
          <w:b/>
          <w:bCs/>
          <w:i/>
          <w:iCs/>
          <w:color w:val="000000"/>
          <w:szCs w:val="21"/>
          <w:highlight w:val="none"/>
          <w:u w:val="single"/>
        </w:rPr>
      </w:r>
      <w:r/>
    </w:p>
    <w:p>
      <w:pPr>
        <w:pStyle w:val="880"/>
        <w:jc w:val="both"/>
        <w:keepLines/>
        <w:keepNext/>
        <w:spacing w:before="0" w:after="0" w:line="360" w:lineRule="auto"/>
        <w:shd w:val="clear" w:color="auto" w:fill="auto"/>
        <w:widowControl w:val="off"/>
        <w:rPr>
          <w:rFonts w:hint="eastAsia" w:ascii="宋体" w:hAnsi="宋体" w:eastAsia="宋体" w:cs="宋体"/>
          <w:b/>
          <w:bCs w:val="0"/>
          <w:color w:val="000000"/>
          <w:sz w:val="21"/>
          <w:szCs w:val="21"/>
          <w:lang w:val="en-US" w:eastAsia="zh-CN" w:bidi="ar-SA"/>
        </w:rPr>
        <w:outlineLvl w:val="1"/>
      </w:pPr>
      <w:r>
        <w:rPr>
          <w:rFonts w:hint="eastAsia" w:ascii="宋体" w:hAnsi="宋体" w:eastAsia="宋体" w:cs="宋体"/>
          <w:b/>
          <w:bCs w:val="0"/>
          <w:color w:val="000000"/>
          <w:sz w:val="21"/>
          <w:szCs w:val="21"/>
          <w:lang w:val="en-US" w:eastAsia="zh-CN" w:bidi="ar-SA"/>
        </w:rPr>
        <w:t xml:space="preserve">三、获取采购文件</w:t>
      </w:r>
      <w:r>
        <w:rPr>
          <w:rFonts w:hint="eastAsia" w:ascii="宋体" w:hAnsi="宋体" w:eastAsia="宋体" w:cs="宋体"/>
          <w:b/>
          <w:bCs w:val="0"/>
          <w:color w:val="000000"/>
          <w:sz w:val="21"/>
          <w:szCs w:val="21"/>
          <w:lang w:val="en-US" w:eastAsia="zh-CN" w:bidi="ar-SA"/>
        </w:rPr>
      </w:r>
      <w:r/>
    </w:p>
    <w:p>
      <w:pPr>
        <w:pStyle w:val="880"/>
        <w:ind w:left="0" w:firstLine="540"/>
        <w:pageBreakBefore w:val="0"/>
        <w:spacing w:line="440" w:lineRule="exact"/>
        <w:shd w:val="clear" w:color="auto" w:fill="auto"/>
        <w:rPr>
          <w:rFonts w:hint="eastAsia" w:ascii="宋体" w:hAnsi="宋体" w:cs="宋体"/>
          <w:b w:val="0"/>
          <w:bCs w:val="0"/>
          <w:color w:val="000000"/>
          <w:highlight w:val="none"/>
        </w:rPr>
      </w:pPr>
      <w:r/>
      <w:bookmarkStart w:id="6" w:name="_Toc17733"/>
      <w:r/>
      <w:bookmarkStart w:id="7" w:name="_Toc14561"/>
      <w:r>
        <w:rPr>
          <w:rFonts w:hint="eastAsia" w:ascii="宋体" w:hAnsi="宋体" w:cs="宋体"/>
          <w:b w:val="0"/>
          <w:bCs w:val="0"/>
          <w:color w:val="000000"/>
          <w:highlight w:val="none"/>
        </w:rPr>
        <w:t xml:space="preserve">1.时间：</w:t>
      </w:r>
      <w:r>
        <w:rPr>
          <w:rFonts w:hint="eastAsia" w:ascii="宋体" w:hAnsi="宋体" w:cs="宋体"/>
          <w:color w:val="000000"/>
          <w:szCs w:val="21"/>
          <w:lang w:val="en-US" w:eastAsia="zh-CN"/>
        </w:rPr>
        <w:t xml:space="preserve">自</w:t>
      </w:r>
      <w:r>
        <w:rPr>
          <w:rFonts w:hint="eastAsia" w:ascii="宋体" w:hAnsi="宋体" w:eastAsia="宋体" w:cs="宋体"/>
          <w:color w:val="000000"/>
          <w:sz w:val="21"/>
          <w:szCs w:val="21"/>
          <w:highlight w:val="white"/>
        </w:rPr>
        <w:t xml:space="preserve">公告发布之日起5个工作日。5个工作日后仍可下载采购文件，但不作为供应商权益受到损害的证明材料和依据。</w:t>
      </w:r>
      <w:r>
        <w:rPr>
          <w:rFonts w:hint="eastAsia" w:ascii="宋体" w:hAnsi="宋体" w:cs="宋体"/>
          <w:b w:val="0"/>
          <w:bCs w:val="0"/>
          <w:color w:val="000000"/>
          <w:highlight w:val="none"/>
        </w:rPr>
      </w:r>
      <w:r/>
    </w:p>
    <w:p>
      <w:pPr>
        <w:pStyle w:val="880"/>
        <w:ind w:left="0" w:firstLine="540"/>
        <w:pageBreakBefore w:val="0"/>
        <w:spacing w:line="440" w:lineRule="exact"/>
        <w:shd w:val="clear" w:color="auto" w:fill="auto"/>
        <w:rPr>
          <w:rFonts w:hint="eastAsia" w:ascii="宋体" w:hAnsi="宋体" w:eastAsia="宋体" w:cs="宋体"/>
          <w:b/>
          <w:bCs/>
          <w:color w:val="000000"/>
          <w:sz w:val="21"/>
          <w:szCs w:val="21"/>
          <w:highlight w:val="white"/>
        </w:rPr>
      </w:pPr>
      <w:r/>
      <w:bookmarkEnd w:id="6"/>
      <w:r/>
      <w:bookmarkEnd w:id="7"/>
      <w:r>
        <w:rPr>
          <w:rFonts w:hint="eastAsia" w:ascii="宋体" w:hAnsi="宋体" w:eastAsia="宋体" w:cs="宋体"/>
          <w:b/>
          <w:bCs/>
          <w:color w:val="000000"/>
          <w:sz w:val="21"/>
          <w:szCs w:val="21"/>
          <w:highlight w:val="white"/>
        </w:rPr>
        <w:t xml:space="preserve">2.获取方式：本项目采用网上注册登记方式。</w:t>
      </w:r>
      <w:r>
        <w:rPr>
          <w:rFonts w:hint="eastAsia" w:ascii="宋体" w:hAnsi="宋体" w:eastAsia="宋体" w:cs="宋体"/>
          <w:b/>
          <w:bCs/>
          <w:color w:val="000000"/>
          <w:sz w:val="21"/>
          <w:szCs w:val="21"/>
          <w:highlight w:val="white"/>
        </w:rPr>
      </w:r>
      <w:r/>
    </w:p>
    <w:p>
      <w:pPr>
        <w:pStyle w:val="880"/>
        <w:ind w:left="0" w:firstLine="540"/>
        <w:pageBreakBefore w:val="0"/>
        <w:spacing w:line="440" w:lineRule="exact"/>
        <w:shd w:val="clear" w:color="auto" w:fill="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3.潜在供应商访问政府采购管理交易系统（苏采云）的网络地址和方法：</w:t>
      </w:r>
      <w:r>
        <w:rPr>
          <w:rFonts w:hint="eastAsia" w:ascii="宋体" w:hAnsi="宋体" w:eastAsia="宋体" w:cs="宋体"/>
          <w:b/>
          <w:bCs/>
          <w:color w:val="000000"/>
          <w:sz w:val="21"/>
          <w:szCs w:val="21"/>
          <w:highlight w:val="white"/>
        </w:rPr>
      </w:r>
      <w:r/>
    </w:p>
    <w:p>
      <w:pPr>
        <w:pStyle w:val="880"/>
        <w:ind w:left="0" w:firstLine="540"/>
        <w:pageBreakBefore w:val="0"/>
        <w:spacing w:line="440" w:lineRule="exact"/>
        <w:shd w:val="clear" w:color="auto" w:fill="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1"/>
          <w:szCs w:val="21"/>
          <w:highlight w:val="white"/>
        </w:rPr>
      </w:r>
      <w:r/>
    </w:p>
    <w:p>
      <w:pPr>
        <w:pStyle w:val="880"/>
        <w:ind w:left="0" w:firstLine="540"/>
        <w:pageBreakBefore w:val="0"/>
        <w:spacing w:line="440" w:lineRule="exact"/>
        <w:shd w:val="clear" w:color="auto" w:fill="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1"/>
          <w:szCs w:val="21"/>
          <w:highlight w:val="white"/>
        </w:rPr>
      </w:r>
      <w:r/>
    </w:p>
    <w:p>
      <w:pPr>
        <w:pStyle w:val="880"/>
        <w:ind w:left="0" w:firstLine="540"/>
        <w:pageBreakBefore w:val="0"/>
        <w:spacing w:line="440" w:lineRule="exact"/>
        <w:shd w:val="clear" w:color="auto" w:fill="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（3）“CA数字证书”的办理材料以及供应商操作手册详见：</w:t>
      </w:r>
      <w:r>
        <w:rPr>
          <w:rFonts w:hint="eastAsia" w:ascii="宋体" w:hAnsi="宋体" w:eastAsia="宋体" w:cs="宋体"/>
          <w:b/>
          <w:bCs/>
          <w:color w:val="000000"/>
          <w:sz w:val="21"/>
          <w:szCs w:val="21"/>
          <w:highlight w:val="white"/>
        </w:rPr>
      </w:r>
      <w:r/>
    </w:p>
    <w:p>
      <w:pPr>
        <w:pStyle w:val="880"/>
        <w:ind w:left="0" w:firstLine="540"/>
        <w:pageBreakBefore w:val="0"/>
        <w:spacing w:line="440" w:lineRule="exact"/>
        <w:shd w:val="clear" w:color="auto" w:fill="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http://zfcg.yangzhou.gov.cn/zfcg/xzzx/202309/4d7de1f7865f4a2894fc22bc452f94d8.shtml。</w:t>
      </w:r>
      <w:r>
        <w:rPr>
          <w:rFonts w:hint="eastAsia" w:ascii="宋体" w:hAnsi="宋体" w:eastAsia="宋体" w:cs="宋体"/>
          <w:b/>
          <w:bCs/>
          <w:color w:val="000000"/>
          <w:sz w:val="21"/>
          <w:szCs w:val="21"/>
          <w:highlight w:val="white"/>
        </w:rPr>
      </w:r>
      <w:r/>
    </w:p>
    <w:p>
      <w:pPr>
        <w:pStyle w:val="880"/>
        <w:ind w:left="0" w:firstLine="540"/>
        <w:pageBreakBefore w:val="0"/>
        <w:spacing w:line="440" w:lineRule="exact"/>
        <w:shd w:val="clear" w:color="auto" w:fill="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（4）潜在供应商访问“苏采云”系统的网络地址和方法：“苏采云”系统的网址：http://jszfcg.jsczt.cn/。</w:t>
      </w:r>
      <w:r>
        <w:rPr>
          <w:rFonts w:hint="eastAsia" w:ascii="宋体" w:hAnsi="宋体" w:eastAsia="宋体" w:cs="宋体"/>
          <w:b/>
          <w:bCs/>
          <w:color w:val="000000"/>
          <w:sz w:val="21"/>
          <w:szCs w:val="21"/>
          <w:highlight w:val="white"/>
        </w:rPr>
      </w:r>
      <w:r/>
    </w:p>
    <w:p>
      <w:pPr>
        <w:pStyle w:val="880"/>
        <w:ind w:left="0" w:firstLine="540"/>
        <w:pageBreakBefore w:val="0"/>
        <w:spacing w:line="440" w:lineRule="exact"/>
        <w:shd w:val="clear" w:color="auto" w:fill="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1"/>
          <w:szCs w:val="21"/>
          <w:highlight w:val="white"/>
        </w:rPr>
      </w:r>
      <w:r/>
    </w:p>
    <w:p>
      <w:pPr>
        <w:pStyle w:val="880"/>
        <w:ind w:left="0" w:firstLine="540"/>
        <w:pageBreakBefore w:val="0"/>
        <w:spacing w:line="440" w:lineRule="exact"/>
        <w:shd w:val="clear" w:color="auto" w:fill="auto"/>
        <w:rPr>
          <w:rFonts w:hint="eastAsia" w:ascii="宋体" w:hAnsi="宋体" w:eastAsia="宋体" w:cs="宋体"/>
          <w:b/>
          <w:bCs/>
          <w:color w:val="000000"/>
          <w:sz w:val="21"/>
          <w:szCs w:val="21"/>
          <w:highlight w:val="white"/>
        </w:rPr>
      </w:pPr>
      <w:r>
        <w:rPr>
          <w:rFonts w:hint="eastAsia" w:ascii="宋体" w:hAnsi="宋体" w:eastAsia="宋体" w:cs="宋体"/>
          <w:b/>
          <w:bCs/>
          <w:color w:val="000000"/>
          <w:sz w:val="21"/>
          <w:szCs w:val="21"/>
          <w:highlight w:val="white"/>
        </w:rPr>
        <w:t xml:space="preserve">（6）招标代理机构（采购代理机构）将数据电文形式的采购文件加载至“苏采云”系统，供潜在供应商下载或者查阅。     </w:t>
      </w:r>
      <w:r>
        <w:rPr>
          <w:rFonts w:hint="eastAsia" w:ascii="宋体" w:hAnsi="宋体" w:eastAsia="宋体" w:cs="宋体"/>
          <w:b/>
          <w:bCs/>
          <w:color w:val="000000"/>
          <w:sz w:val="21"/>
          <w:szCs w:val="21"/>
          <w:highlight w:val="white"/>
        </w:rPr>
      </w:r>
      <w:r/>
    </w:p>
    <w:p>
      <w:pPr>
        <w:pStyle w:val="880"/>
        <w:ind w:left="0" w:firstLine="540"/>
        <w:pageBreakBefore w:val="0"/>
        <w:spacing w:line="440" w:lineRule="exact"/>
        <w:shd w:val="clear" w:color="auto" w:fill="auto"/>
        <w:rPr>
          <w:rFonts w:hint="eastAsia" w:ascii="宋体" w:hAnsi="宋体" w:eastAsia="宋体" w:cs="宋体"/>
          <w:color w:val="000000"/>
          <w:sz w:val="21"/>
          <w:szCs w:val="21"/>
          <w:highlight w:val="white"/>
          <w:u w:val="single"/>
        </w:rPr>
      </w:pPr>
      <w:r>
        <w:rPr>
          <w:rFonts w:hint="eastAsia" w:ascii="宋体" w:hAnsi="宋体" w:eastAsia="宋体" w:cs="宋体"/>
          <w:b/>
          <w:bCs/>
          <w:color w:val="000000"/>
          <w:sz w:val="21"/>
          <w:szCs w:val="21"/>
          <w:highlight w:val="white"/>
        </w:rPr>
        <w:t xml:space="preserve">（7）苏采云系统使用谷歌浏览器参与不见面开标。</w:t>
      </w:r>
      <w:r>
        <w:rPr>
          <w:rFonts w:hint="eastAsia" w:ascii="宋体" w:hAnsi="宋体" w:eastAsia="宋体" w:cs="宋体"/>
          <w:color w:val="000000"/>
          <w:sz w:val="21"/>
          <w:szCs w:val="21"/>
          <w:highlight w:val="white"/>
          <w:u w:val="single"/>
        </w:rPr>
      </w:r>
      <w:r/>
    </w:p>
    <w:p>
      <w:pPr>
        <w:pStyle w:val="880"/>
        <w:jc w:val="both"/>
        <w:keepLines/>
        <w:keepNext/>
        <w:spacing w:before="0" w:after="0" w:line="360" w:lineRule="auto"/>
        <w:shd w:val="clear" w:color="auto" w:fill="auto"/>
        <w:widowControl w:val="off"/>
        <w:rPr>
          <w:rFonts w:hint="eastAsia" w:ascii="宋体" w:hAnsi="宋体" w:eastAsia="宋体" w:cs="宋体"/>
          <w:b/>
          <w:bCs w:val="0"/>
          <w:color w:val="000000"/>
          <w:sz w:val="21"/>
          <w:szCs w:val="21"/>
          <w:lang w:val="en-US" w:eastAsia="zh-CN" w:bidi="ar-SA"/>
        </w:rPr>
        <w:outlineLvl w:val="1"/>
      </w:pPr>
      <w:r>
        <w:rPr>
          <w:rFonts w:hint="eastAsia" w:ascii="宋体" w:hAnsi="宋体" w:eastAsia="宋体" w:cs="宋体"/>
          <w:b/>
          <w:bCs w:val="0"/>
          <w:color w:val="000000"/>
          <w:sz w:val="21"/>
          <w:szCs w:val="21"/>
          <w:lang w:val="en-US" w:eastAsia="zh-CN" w:bidi="ar-SA"/>
        </w:rPr>
        <w:t xml:space="preserve">四、</w:t>
      </w:r>
      <w:r>
        <w:rPr>
          <w:rFonts w:hint="eastAsia" w:ascii="宋体" w:hAnsi="宋体" w:cs="宋体"/>
          <w:b/>
          <w:bCs/>
          <w:color w:val="000000"/>
          <w:highlight w:val="none"/>
        </w:rPr>
        <w:t xml:space="preserve">提交投标文件截止时间、开标时间和地点</w:t>
      </w:r>
      <w:r>
        <w:rPr>
          <w:rFonts w:hint="eastAsia" w:ascii="宋体" w:hAnsi="宋体" w:eastAsia="宋体" w:cs="宋体"/>
          <w:b/>
          <w:bCs w:val="0"/>
          <w:color w:val="000000"/>
          <w:sz w:val="21"/>
          <w:szCs w:val="21"/>
          <w:lang w:val="en-US" w:eastAsia="zh-CN" w:bidi="ar-SA"/>
        </w:rPr>
      </w:r>
      <w:r/>
    </w:p>
    <w:p>
      <w:pPr>
        <w:pStyle w:val="880"/>
        <w:ind w:firstLine="420"/>
        <w:pageBreakBefore w:val="0"/>
        <w:spacing w:line="360" w:lineRule="auto"/>
        <w:shd w:val="clear" w:color="auto" w:fill="auto"/>
        <w:widowControl w:val="off"/>
        <w:rPr>
          <w:rFonts w:ascii="宋体" w:hAnsi="宋体"/>
          <w:bCs/>
          <w:color w:val="000000"/>
          <w:szCs w:val="21"/>
          <w:highlight w:val="none"/>
          <w:u w:val="single"/>
        </w:rPr>
      </w:pPr>
      <w:r/>
      <w:bookmarkEnd w:id="5"/>
      <w:r/>
      <w:bookmarkStart w:id="8" w:name="_Toc109304967"/>
      <w:r>
        <w:rPr>
          <w:rFonts w:hint="eastAsia" w:ascii="宋体" w:hAnsi="宋体" w:cs="宋体"/>
          <w:color w:val="000000"/>
          <w:szCs w:val="21"/>
          <w:highlight w:val="none"/>
        </w:rPr>
        <w:t xml:space="preserve">1.截止时间：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10</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 15 </w:t>
      </w:r>
      <w:r>
        <w:rPr>
          <w:rFonts w:hint="eastAsia" w:ascii="宋体" w:hAnsi="宋体"/>
          <w:bCs/>
          <w:color w:val="000000"/>
          <w:szCs w:val="21"/>
          <w:highlight w:val="none"/>
          <w:u w:val="single"/>
        </w:rPr>
        <w:t xml:space="preserve">日 09点 </w:t>
      </w:r>
      <w:r>
        <w:rPr>
          <w:rFonts w:hint="eastAsia" w:ascii="宋体" w:hAnsi="宋体"/>
          <w:bCs/>
          <w:color w:val="000000"/>
          <w:szCs w:val="21"/>
          <w:highlight w:val="none"/>
          <w:u w:val="single"/>
          <w:lang w:val="en-US" w:eastAsia="zh-CN"/>
        </w:rPr>
        <w:t xml:space="preserve">0</w:t>
      </w:r>
      <w:r>
        <w:rPr>
          <w:rFonts w:hint="eastAsia" w:ascii="宋体" w:hAnsi="宋体"/>
          <w:bCs/>
          <w:color w:val="000000"/>
          <w:szCs w:val="21"/>
          <w:highlight w:val="none"/>
          <w:u w:val="single"/>
        </w:rPr>
        <w:t xml:space="preserve">0分</w:t>
      </w:r>
      <w:r>
        <w:rPr>
          <w:rFonts w:hint="eastAsia" w:ascii="宋体" w:hAnsi="宋体" w:cs="宋体"/>
          <w:bCs/>
          <w:color w:val="000000"/>
          <w:szCs w:val="21"/>
          <w:highlight w:val="none"/>
        </w:rPr>
        <w:t xml:space="preserve">（北京时间）</w:t>
      </w:r>
      <w:r>
        <w:rPr>
          <w:rFonts w:ascii="宋体" w:hAnsi="宋体"/>
          <w:bCs/>
          <w:color w:val="000000"/>
          <w:szCs w:val="21"/>
          <w:highlight w:val="none"/>
          <w:u w:val="single"/>
        </w:rPr>
      </w:r>
      <w:r/>
    </w:p>
    <w:p>
      <w:pPr>
        <w:pStyle w:val="880"/>
        <w:ind w:firstLine="420"/>
        <w:pageBreakBefore w:val="0"/>
        <w:spacing w:line="360" w:lineRule="auto"/>
        <w:shd w:val="clear" w:color="auto" w:fill="auto"/>
        <w:widowControl w:val="off"/>
        <w:rPr>
          <w:rFonts w:hint="eastAsia" w:ascii="宋体" w:hAnsi="宋体" w:cs="宋体"/>
          <w:bCs/>
          <w:color w:val="000000"/>
          <w:szCs w:val="21"/>
          <w:highlight w:val="none"/>
          <w:u w:val="single"/>
        </w:rPr>
      </w:pPr>
      <w:r>
        <w:rPr>
          <w:rFonts w:hint="eastAsia" w:ascii="宋体" w:hAnsi="宋体"/>
          <w:color w:val="000000"/>
          <w:szCs w:val="21"/>
          <w:highlight w:val="none"/>
        </w:rPr>
        <w:t xml:space="preserve">2.开标地点：</w:t>
      </w:r>
      <w:r>
        <w:rPr>
          <w:rFonts w:hint="eastAsia" w:ascii="宋体" w:hAnsi="宋体"/>
          <w:b/>
          <w:color w:val="000000"/>
          <w:szCs w:val="21"/>
          <w:highlight w:val="none"/>
        </w:rPr>
        <w:t xml:space="preserve">“苏采云”系统（网址：http://jszfcg.jsczt.cn/）“开标大厅”</w:t>
      </w:r>
      <w:r>
        <w:rPr>
          <w:rFonts w:hint="eastAsia" w:ascii="宋体" w:hAnsi="宋体" w:cs="宋体"/>
          <w:bCs/>
          <w:color w:val="000000"/>
          <w:szCs w:val="21"/>
          <w:highlight w:val="none"/>
          <w:u w:val="single"/>
        </w:rPr>
      </w:r>
      <w:r/>
    </w:p>
    <w:p>
      <w:pPr>
        <w:pStyle w:val="880"/>
        <w:spacing w:line="360" w:lineRule="auto"/>
        <w:shd w:val="clear" w:color="auto" w:fill="auto"/>
        <w:rPr>
          <w:rFonts w:ascii="宋体" w:hAnsi="宋体" w:cs="宋体"/>
          <w:b/>
          <w:color w:val="000000"/>
          <w:szCs w:val="21"/>
        </w:rPr>
      </w:pPr>
      <w:r/>
      <w:bookmarkEnd w:id="8"/>
      <w:r/>
      <w:bookmarkStart w:id="9" w:name="_Toc109304968"/>
      <w:r>
        <w:rPr>
          <w:rFonts w:hint="eastAsia" w:ascii="宋体" w:hAnsi="宋体" w:cs="宋体"/>
          <w:b/>
          <w:color w:val="000000"/>
          <w:szCs w:val="21"/>
        </w:rPr>
        <w:t xml:space="preserve">五</w:t>
      </w:r>
      <w:r>
        <w:rPr>
          <w:rFonts w:hint="eastAsia" w:ascii="宋体" w:hAnsi="宋体" w:cs="宋体"/>
          <w:b/>
          <w:color w:val="000000"/>
          <w:szCs w:val="21"/>
        </w:rPr>
        <w:t xml:space="preserve">、公告期限</w:t>
      </w:r>
      <w:bookmarkEnd w:id="9"/>
      <w:r>
        <w:rPr>
          <w:rFonts w:ascii="宋体" w:hAnsi="宋体" w:cs="宋体"/>
          <w:b/>
          <w:color w:val="000000"/>
          <w:szCs w:val="21"/>
        </w:rPr>
      </w:r>
      <w:r/>
    </w:p>
    <w:p>
      <w:pPr>
        <w:pStyle w:val="880"/>
        <w:ind w:firstLine="420"/>
        <w:spacing w:line="360" w:lineRule="auto"/>
        <w:shd w:val="clear" w:color="auto" w:fill="auto"/>
        <w:rPr>
          <w:rFonts w:ascii="宋体" w:hAnsi="宋体" w:cs="宋体"/>
          <w:b w:val="0"/>
          <w:bCs w:val="0"/>
          <w:color w:val="000000"/>
          <w:szCs w:val="21"/>
        </w:rPr>
      </w:pPr>
      <w:r>
        <w:rPr>
          <w:rFonts w:hint="eastAsia" w:ascii="宋体" w:hAnsi="宋体" w:cs="宋体"/>
          <w:b w:val="0"/>
          <w:bCs w:val="0"/>
          <w:color w:val="000000"/>
          <w:szCs w:val="21"/>
        </w:rPr>
        <w:t xml:space="preserve">自本公告发布之日起</w:t>
      </w:r>
      <w:r>
        <w:rPr>
          <w:rFonts w:hint="eastAsia" w:ascii="宋体" w:hAnsi="宋体" w:cs="宋体"/>
          <w:b w:val="0"/>
          <w:bCs w:val="0"/>
          <w:color w:val="000000"/>
          <w:szCs w:val="21"/>
          <w:lang w:val="en-US" w:eastAsia="zh-CN"/>
        </w:rPr>
        <w:t xml:space="preserve">5</w:t>
      </w:r>
      <w:r>
        <w:rPr>
          <w:rFonts w:hint="eastAsia" w:ascii="宋体" w:hAnsi="宋体" w:cs="宋体"/>
          <w:b w:val="0"/>
          <w:bCs w:val="0"/>
          <w:color w:val="000000"/>
          <w:szCs w:val="21"/>
        </w:rPr>
        <w:t xml:space="preserve">个工作日。</w:t>
      </w:r>
      <w:r>
        <w:rPr>
          <w:rFonts w:ascii="宋体" w:hAnsi="宋体" w:cs="宋体"/>
          <w:b w:val="0"/>
          <w:bCs w:val="0"/>
          <w:color w:val="000000"/>
          <w:szCs w:val="21"/>
        </w:rPr>
      </w:r>
      <w:r/>
    </w:p>
    <w:p>
      <w:pPr>
        <w:pStyle w:val="880"/>
        <w:spacing w:line="360" w:lineRule="auto"/>
        <w:shd w:val="clear" w:color="auto" w:fill="auto"/>
        <w:rPr>
          <w:rFonts w:ascii="宋体" w:hAnsi="宋体" w:cs="宋体"/>
          <w:b/>
          <w:bCs/>
          <w:color w:val="000000"/>
          <w:szCs w:val="21"/>
        </w:rPr>
        <w:outlineLvl w:val="1"/>
      </w:pPr>
      <w:r/>
      <w:bookmarkStart w:id="10" w:name="_Toc109304969"/>
      <w:r>
        <w:rPr>
          <w:rFonts w:hint="eastAsia" w:ascii="宋体" w:hAnsi="宋体" w:cs="宋体"/>
          <w:b/>
          <w:bCs/>
          <w:color w:val="000000"/>
          <w:szCs w:val="21"/>
        </w:rPr>
        <w:t xml:space="preserve">七、其他补充事宜</w:t>
      </w:r>
      <w:bookmarkEnd w:id="10"/>
      <w:r>
        <w:rPr>
          <w:rFonts w:ascii="宋体" w:hAnsi="宋体" w:cs="宋体"/>
          <w:b/>
          <w:bCs/>
          <w:color w:val="000000"/>
          <w:szCs w:val="21"/>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bookmarkStart w:id="11" w:name="_Toc109304970"/>
      <w:r>
        <w:rPr>
          <w:rFonts w:hint="eastAsia" w:ascii="宋体" w:hAnsi="宋体" w:eastAsia="宋体" w:cs="宋体"/>
          <w:b w:val="0"/>
          <w:bCs w:val="0"/>
          <w:color w:val="000000"/>
          <w:szCs w:val="21"/>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Cs w:val="21"/>
          <w:highlight w:val="none"/>
          <w:lang w:val="en-US" w:eastAsia="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bCs/>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4.潜在供应商对采购文件项目需求部分的询问、质疑请向采购人提出，由采购人负责答复。</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5.本次采购不收取保证金。</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6.有关本次采购的事项若存在变动或修改，敬请及时关注“仪征市政府采购网（zfcg.yizheng.cn）”、“扬州市政府采购网（zfcg.yangzhou.gov.cn）”、“江苏省政府采购网（ccgp-jiangsu.gov.cn）”、“中国政府采购网（ccgp.gov.cn）”发布的信息。</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7.本项目采购文件中所有斜体下划线部分为实质性条款，如不满足，则为无效响应。</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8.如在开标时间发生系统崩溃等不可预见的情况，造成开评标活动无法正常进行的，将延迟开评标，具体开评标时间另行通知。</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9.潜在供应商访问政府采购管理交易系统（苏采云）的网络地址和方法：</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（3）“CA数字证书”的办理材料以及供应商操作手册详见：</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http://zfcg.yangzhou.gov.cn/zfcg/xzzx/202309/4d7de1f7865f4a2894fc22bc452f94d8.shtml。</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（4）潜在供应商访问“苏采云”系统的网络地址和方法：“苏采云”系统的网址：http://jszfcg.jsczt.cn/。</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（6）招标代理机构（采购代理机构）将数据电文形式的采购文件加载至“苏采云”系统，供潜在供应商下载或者查阅。     </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（7）苏采云系统使用谷歌浏览器参与不见面开标。</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10.落实好政府采购履约资金扶持政策其他相关政策</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（1）中标/成交供应商可凭政府采购合同办理融资贷款，详见江苏政府采购网“政采贷”专栏。</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rPr>
          <w:rFonts w:hint="eastAsia" w:ascii="宋体" w:hAnsi="宋体" w:eastAsia="宋体" w:cs="宋体"/>
          <w:b w:val="0"/>
          <w:bCs w:val="0"/>
          <w:color w:val="000000"/>
          <w:szCs w:val="21"/>
          <w:highlight w:val="none"/>
          <w:lang w:val="en-US" w:eastAsia="zh-CN"/>
        </w:rPr>
      </w:r>
      <w:r/>
    </w:p>
    <w:p>
      <w:pPr>
        <w:pStyle w:val="880"/>
        <w:ind w:left="0" w:right="0"/>
        <w:jc w:val="left"/>
        <w:keepLines w:val="0"/>
        <w:keepNext w:val="0"/>
        <w:spacing w:before="100" w:beforeAutospacing="0" w:after="300" w:afterAutospacing="0" w:line="540" w:lineRule="atLeast"/>
        <w:shd w:val="clear" w:color="auto" w:fill="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（3）严格执行政府采购关于支持</w:t>
      </w:r>
      <w:r>
        <w:rPr>
          <w:rFonts w:hint="eastAsia" w:ascii="宋体" w:hAnsi="宋体" w:eastAsia="宋体" w:cs="宋体"/>
          <w:b w:val="0"/>
          <w:bCs w:val="0"/>
          <w:color w:val="000000"/>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val="0"/>
          <w:bCs w:val="0"/>
          <w:color w:val="000000"/>
          <w:szCs w:val="21"/>
          <w:highlight w:val="none"/>
          <w:lang w:val="en-US" w:eastAsia="zh-CN"/>
        </w:rPr>
      </w:r>
      <w:r/>
    </w:p>
    <w:p>
      <w:pPr>
        <w:pStyle w:val="880"/>
        <w:spacing w:line="360" w:lineRule="auto"/>
        <w:shd w:val="clear" w:color="auto" w:fill="auto"/>
        <w:rPr>
          <w:rFonts w:ascii="宋体" w:hAnsi="宋体" w:cs="宋体"/>
          <w:b/>
          <w:color w:val="000000"/>
          <w:szCs w:val="21"/>
        </w:rPr>
        <w:outlineLvl w:val="1"/>
      </w:pPr>
      <w:r>
        <w:rPr>
          <w:rFonts w:hint="eastAsia" w:ascii="宋体" w:hAnsi="宋体" w:cs="宋体"/>
          <w:b/>
          <w:color w:val="000000"/>
          <w:szCs w:val="21"/>
        </w:rPr>
        <w:t xml:space="preserve">八、本次竞争性磋商联系方式</w:t>
      </w:r>
      <w:bookmarkEnd w:id="11"/>
      <w:r>
        <w:rPr>
          <w:rFonts w:ascii="宋体" w:hAnsi="宋体" w:cs="宋体"/>
          <w:b/>
          <w:color w:val="000000"/>
          <w:szCs w:val="21"/>
        </w:rPr>
      </w:r>
      <w:r/>
    </w:p>
    <w:p>
      <w:pPr>
        <w:pStyle w:val="880"/>
        <w:ind w:firstLine="420"/>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880"/>
        <w:ind w:firstLine="420"/>
        <w:jc w:val="both"/>
        <w:spacing w:line="360" w:lineRule="auto"/>
        <w:shd w:val="clear" w:color="auto" w:fill="auto"/>
        <w:widowControl w:val="off"/>
        <w:rPr>
          <w:rFonts w:ascii="宋体" w:hAnsi="宋体" w:eastAsia="宋体" w:cs="宋体"/>
          <w:color w:val="000000"/>
          <w:sz w:val="21"/>
          <w:szCs w:val="21"/>
          <w:lang w:val="en-US" w:eastAsia="zh-CN" w:bidi="ar-SA"/>
        </w:rPr>
      </w:pPr>
      <w:r>
        <w:rPr>
          <w:rFonts w:hint="eastAsia" w:ascii="宋体" w:hAnsi="宋体" w:eastAsia="宋体" w:cs="Times New Roman"/>
          <w:color w:val="000000"/>
          <w:sz w:val="21"/>
          <w:szCs w:val="22"/>
          <w:lang w:val="en-US" w:eastAsia="zh-CN" w:bidi="ar-SA"/>
        </w:rPr>
        <w:t xml:space="preserve">名    称：</w:t>
      </w:r>
      <w:r>
        <w:rPr>
          <w:rFonts w:hint="eastAsia" w:ascii="宋体" w:hAnsi="宋体" w:eastAsia="宋体" w:cs="Times New Roman"/>
          <w:color w:val="000000"/>
          <w:sz w:val="21"/>
          <w:szCs w:val="22"/>
          <w:u w:val="single"/>
          <w:lang w:val="en-US" w:eastAsia="zh-CN" w:bidi="ar-SA"/>
        </w:rPr>
        <w:t xml:space="preserve">仪征市陈集镇人民政府</w:t>
      </w:r>
      <w:r>
        <w:rPr>
          <w:rFonts w:hint="eastAsia" w:ascii="宋体" w:hAnsi="宋体" w:eastAsia="宋体" w:cs="Times New Roman"/>
          <w:color w:val="000000"/>
          <w:sz w:val="21"/>
          <w:szCs w:val="21"/>
          <w:u w:val="single"/>
          <w:lang w:val="en-US" w:eastAsia="zh-CN" w:bidi="ar-SA"/>
        </w:rPr>
        <w:t xml:space="preserve"> </w:t>
      </w:r>
      <w:r>
        <w:rPr>
          <w:rFonts w:hint="eastAsia" w:ascii="宋体" w:hAnsi="宋体" w:eastAsia="宋体" w:cs="Times New Roman"/>
          <w:color w:val="000000"/>
          <w:sz w:val="21"/>
          <w:szCs w:val="22"/>
          <w:u w:val="single"/>
          <w:lang w:val="en-US" w:eastAsia="zh-CN" w:bidi="ar-SA"/>
        </w:rPr>
        <w:t xml:space="preserve"> </w:t>
      </w:r>
      <w:r>
        <w:rPr>
          <w:rFonts w:ascii="宋体" w:hAnsi="宋体" w:eastAsia="宋体" w:cs="宋体"/>
          <w:color w:val="000000"/>
          <w:sz w:val="21"/>
          <w:szCs w:val="21"/>
          <w:lang w:val="en-US" w:eastAsia="zh-CN" w:bidi="ar-SA"/>
        </w:rPr>
      </w:r>
      <w:r/>
    </w:p>
    <w:p>
      <w:pPr>
        <w:pStyle w:val="880"/>
        <w:ind w:firstLine="420"/>
        <w:jc w:val="left"/>
        <w:spacing w:line="360" w:lineRule="auto"/>
        <w:shd w:val="clear" w:color="auto" w:fill="auto"/>
        <w:rPr>
          <w:rFonts w:ascii="宋体" w:hAnsi="宋体" w:eastAsia="宋体" w:cs="宋体"/>
          <w:color w:val="000000"/>
          <w:highlight w:val="none"/>
        </w:rPr>
      </w:pPr>
      <w:r>
        <w:rPr>
          <w:rFonts w:hint="eastAsia" w:ascii="宋体" w:hAnsi="宋体" w:eastAsia="宋体" w:cs="Times New Roman"/>
          <w:color w:val="000000"/>
        </w:rPr>
        <w:t xml:space="preserve">地    址：</w:t>
      </w:r>
      <w:r>
        <w:rPr>
          <w:rFonts w:hint="eastAsia" w:ascii="宋体" w:hAnsi="宋体" w:eastAsia="宋体" w:cs="Times New Roman"/>
          <w:color w:val="000000"/>
          <w:szCs w:val="21"/>
          <w:highlight w:val="none"/>
          <w:u w:val="single"/>
        </w:rPr>
        <w:t xml:space="preserve">扬州市仪征市上林路6号</w:t>
      </w:r>
      <w:r>
        <w:rPr>
          <w:rFonts w:hint="eastAsia" w:ascii="宋体" w:hAnsi="宋体" w:eastAsia="宋体" w:cs="Times New Roman"/>
          <w:color w:val="000000"/>
          <w:highlight w:val="none"/>
          <w:u w:val="single"/>
        </w:rPr>
        <w:t xml:space="preserve">　</w:t>
      </w:r>
      <w:r>
        <w:rPr>
          <w:rFonts w:ascii="宋体" w:hAnsi="宋体" w:eastAsia="宋体" w:cs="宋体"/>
          <w:color w:val="000000"/>
          <w:highlight w:val="none"/>
        </w:rPr>
      </w:r>
      <w:r/>
    </w:p>
    <w:p>
      <w:pPr>
        <w:pStyle w:val="880"/>
        <w:ind w:firstLine="420"/>
        <w:jc w:val="left"/>
        <w:spacing w:line="360" w:lineRule="auto"/>
        <w:shd w:val="clear" w:color="auto" w:fill="auto"/>
        <w:rPr>
          <w:rFonts w:ascii="宋体" w:hAnsi="宋体" w:eastAsia="宋体" w:cs="宋体"/>
          <w:color w:val="000000"/>
          <w:highlight w:val="none"/>
        </w:rPr>
      </w:pPr>
      <w:r>
        <w:rPr>
          <w:rFonts w:hint="eastAsia" w:ascii="宋体" w:hAnsi="宋体" w:eastAsia="宋体" w:cs="宋体"/>
          <w:color w:val="000000"/>
          <w:highlight w:val="none"/>
        </w:rPr>
        <w:t xml:space="preserve">联</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系</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人：</w:t>
      </w:r>
      <w:r>
        <w:rPr>
          <w:rFonts w:hint="eastAsia" w:ascii="宋体" w:hAnsi="宋体" w:cs="宋体"/>
          <w:color w:val="000000"/>
          <w:highlight w:val="none"/>
          <w:u w:val="single"/>
          <w:lang w:val="en-US" w:eastAsia="zh-CN"/>
        </w:rPr>
        <w:t xml:space="preserve">冯长云</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880"/>
        <w:ind w:firstLine="420"/>
        <w:jc w:val="left"/>
        <w:spacing w:line="360" w:lineRule="auto"/>
        <w:shd w:val="clear" w:color="auto" w:fill="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联系方式：</w:t>
      </w:r>
      <w:r>
        <w:rPr>
          <w:rFonts w:hint="eastAsia" w:ascii="宋体" w:hAnsi="宋体" w:eastAsia="宋体" w:cs="Times New Roman"/>
          <w:color w:val="000000"/>
          <w:highlight w:val="none"/>
          <w:u w:val="single"/>
          <w:lang w:val="en-US" w:eastAsia="zh-CN"/>
        </w:rPr>
        <w:t xml:space="preserve">13952526183</w:t>
      </w:r>
      <w:r>
        <w:rPr>
          <w:rFonts w:hint="eastAsia" w:ascii="宋体" w:hAnsi="宋体" w:eastAsia="宋体" w:cs="Times New Roman"/>
          <w:color w:val="000000"/>
          <w:szCs w:val="21"/>
          <w:highlight w:val="none"/>
          <w:u w:val="single"/>
        </w:rPr>
        <w:t xml:space="preserve">  </w:t>
      </w:r>
      <w:r>
        <w:rPr>
          <w:rFonts w:ascii="宋体" w:hAnsi="宋体" w:eastAsia="宋体" w:cs="宋体"/>
          <w:color w:val="000000"/>
          <w:highlight w:val="none"/>
          <w:u w:val="single"/>
        </w:rPr>
      </w:r>
      <w:r/>
    </w:p>
    <w:p>
      <w:pPr>
        <w:pStyle w:val="880"/>
        <w:ind w:firstLine="420"/>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2. 采购代理机构信息</w:t>
      </w:r>
      <w:r>
        <w:rPr>
          <w:rFonts w:ascii="宋体" w:hAnsi="宋体" w:cs="宋体"/>
          <w:color w:val="000000"/>
          <w:szCs w:val="21"/>
        </w:rPr>
      </w:r>
      <w:r/>
    </w:p>
    <w:p>
      <w:pPr>
        <w:pStyle w:val="880"/>
        <w:ind w:firstLine="420"/>
        <w:spacing w:line="360" w:lineRule="auto"/>
        <w:shd w:val="clear" w:color="auto" w:fill="auto"/>
        <w:rPr>
          <w:rFonts w:ascii="宋体" w:hAnsi="宋体" w:cs="宋体"/>
          <w:color w:val="000000"/>
          <w:szCs w:val="21"/>
        </w:rPr>
      </w:pPr>
      <w:r>
        <w:rPr>
          <w:rFonts w:hint="eastAsia" w:ascii="宋体" w:hAnsi="宋体"/>
          <w:color w:val="000000"/>
          <w:szCs w:val="21"/>
        </w:rPr>
        <w:t xml:space="preserve">名    称：</w:t>
      </w:r>
      <w:r>
        <w:rPr>
          <w:rFonts w:hint="eastAsia" w:ascii="宋体" w:hAnsi="宋体"/>
          <w:color w:val="000000"/>
          <w:szCs w:val="21"/>
          <w:u w:val="single"/>
          <w:lang w:eastAsia="zh-CN"/>
        </w:rPr>
        <w:t xml:space="preserve">扬州传承招投标代理有限公司</w:t>
      </w:r>
      <w:r>
        <w:rPr>
          <w:rFonts w:hint="eastAsia" w:ascii="宋体" w:hAnsi="宋体"/>
          <w:color w:val="000000"/>
          <w:szCs w:val="21"/>
          <w:u w:val="single"/>
        </w:rPr>
        <w:t xml:space="preserve">　</w:t>
      </w:r>
      <w:r>
        <w:rPr>
          <w:rFonts w:ascii="宋体" w:hAnsi="宋体" w:cs="宋体"/>
          <w:color w:val="000000"/>
          <w:szCs w:val="21"/>
        </w:rPr>
      </w:r>
      <w:r/>
    </w:p>
    <w:p>
      <w:pPr>
        <w:pStyle w:val="880"/>
        <w:ind w:firstLine="420"/>
        <w:spacing w:line="360" w:lineRule="auto"/>
        <w:shd w:val="clear" w:color="auto" w:fill="auto"/>
        <w:rPr>
          <w:rFonts w:ascii="宋体" w:hAnsi="宋体" w:cs="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仪征市真州镇真州东路舜莘商业广场511-512室（碧乐汇北门五楼）</w:t>
      </w:r>
      <w:r>
        <w:rPr>
          <w:rFonts w:ascii="宋体" w:hAnsi="宋体" w:cs="宋体"/>
          <w:color w:val="000000"/>
          <w:szCs w:val="21"/>
          <w:u w:val="single"/>
        </w:rPr>
      </w:r>
      <w:r/>
    </w:p>
    <w:p>
      <w:pPr>
        <w:pStyle w:val="880"/>
        <w:ind w:firstLine="420"/>
        <w:jc w:val="left"/>
        <w:spacing w:line="360" w:lineRule="auto"/>
        <w:shd w:val="clear" w:color="auto" w:fill="auto"/>
        <w:rPr>
          <w:rFonts w:hint="eastAsia" w:ascii="宋体" w:hAnsi="宋体" w:eastAsia="宋体" w:cs="宋体"/>
          <w:color w:val="000000"/>
          <w:szCs w:val="21"/>
          <w:lang w:eastAsia="zh-CN"/>
        </w:rPr>
      </w:pPr>
      <w:r>
        <w:rPr>
          <w:rFonts w:hint="eastAsia" w:ascii="宋体" w:hAnsi="宋体" w:cs="宋体"/>
          <w:color w:val="000000"/>
          <w:szCs w:val="21"/>
        </w:rPr>
        <w:t xml:space="preserve">联 系 人：</w:t>
      </w:r>
      <w:r>
        <w:rPr>
          <w:rFonts w:hint="eastAsia" w:ascii="宋体" w:hAnsi="宋体" w:cs="宋体"/>
          <w:color w:val="000000"/>
          <w:szCs w:val="21"/>
          <w:u w:val="single"/>
          <w:lang w:eastAsia="zh-CN"/>
        </w:rPr>
        <w:t xml:space="preserve">张文珺</w:t>
      </w:r>
      <w:r>
        <w:rPr>
          <w:rFonts w:hint="eastAsia" w:ascii="宋体" w:hAnsi="宋体" w:eastAsia="宋体" w:cs="宋体"/>
          <w:color w:val="000000"/>
          <w:szCs w:val="21"/>
          <w:lang w:eastAsia="zh-CN"/>
        </w:rPr>
      </w:r>
      <w:r/>
    </w:p>
    <w:p>
      <w:pPr>
        <w:pStyle w:val="880"/>
        <w:ind w:firstLine="420"/>
        <w:spacing w:line="360" w:lineRule="auto"/>
        <w:shd w:val="clear" w:color="auto" w:fill="auto"/>
        <w:rPr>
          <w:color w:val="000000"/>
        </w:rPr>
      </w:pPr>
      <w:r>
        <w:rPr>
          <w:rFonts w:hint="eastAsia" w:ascii="宋体" w:hAnsi="宋体" w:cs="宋体"/>
          <w:color w:val="000000"/>
          <w:szCs w:val="21"/>
        </w:rPr>
        <w:t xml:space="preserve">联系方式：</w:t>
      </w:r>
      <w:r>
        <w:rPr>
          <w:rFonts w:hint="eastAsia" w:ascii="宋体" w:hAnsi="宋体"/>
          <w:color w:val="000000"/>
          <w:szCs w:val="21"/>
          <w:u w:val="single"/>
          <w:lang w:eastAsia="zh-CN"/>
        </w:rPr>
        <w:t xml:space="preserve">17761803802</w:t>
      </w:r>
      <w:r>
        <w:rPr>
          <w:color w:val="000000"/>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张文珺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SimSun" w:hAnsi="SimSun" w:eastAsia="SimSun" w:cs="SimSun"/>
          <w:color w:val="000000"/>
          <w:sz w:val="21"/>
          <w:u w:val="single"/>
        </w:rPr>
        <w:t xml:space="preserve">17761803802     </w:t>
      </w:r>
      <w:r/>
    </w:p>
    <w:p>
      <w:pPr>
        <w:shd w:val="nil" w:color="auto"/>
        <w:rPr>
          <w:rFonts w:hint="eastAsia" w:ascii="宋体" w:hAnsi="宋体"/>
          <w:b/>
          <w:bCs/>
          <w:color w:val="000000"/>
          <w:sz w:val="36"/>
          <w:szCs w:val="36"/>
        </w:rPr>
      </w:pPr>
      <w:r>
        <w:rPr>
          <w:rFonts w:hint="eastAsia" w:ascii="宋体" w:hAnsi="宋体"/>
          <w:b/>
          <w:bCs/>
          <w:color w:val="000000"/>
          <w:sz w:val="36"/>
          <w:highlight w:val="none"/>
        </w:rPr>
        <w:br w:type="page" w:clear="all"/>
      </w:r>
      <w:r>
        <w:rPr>
          <w:rFonts w:hint="eastAsia" w:ascii="宋体" w:hAnsi="宋体"/>
          <w:b/>
          <w:bCs/>
          <w:color w:val="000000"/>
          <w:sz w:val="36"/>
          <w:highlight w:val="none"/>
        </w:rPr>
      </w:r>
      <w:r/>
    </w:p>
    <w:p>
      <w:pPr>
        <w:pStyle w:val="880"/>
        <w:jc w:val="center"/>
        <w:shd w:val="clear" w:color="auto" w:fill="auto"/>
        <w:rPr>
          <w:rFonts w:hint="eastAsia" w:ascii="宋体" w:hAnsi="宋体"/>
          <w:b/>
          <w:bCs/>
          <w:color w:val="000000"/>
          <w:sz w:val="36"/>
          <w:szCs w:val="36"/>
          <w:highlight w:val="none"/>
        </w:rPr>
      </w:pPr>
      <w:r/>
      <w:bookmarkStart w:id="12" w:name="_Toc18563"/>
      <w:r/>
      <w:bookmarkStart w:id="13" w:name="_Toc28007"/>
      <w:r/>
      <w:bookmarkStart w:id="14" w:name="_Toc16938520"/>
      <w:r/>
      <w:bookmarkStart w:id="15" w:name="_Toc513029204"/>
      <w:r/>
      <w:bookmarkStart w:id="16" w:name="_Toc20823276"/>
      <w:r/>
      <w:bookmarkStart w:id="17" w:name="_Toc458694821"/>
      <w:r>
        <w:rPr>
          <w:rStyle w:val="888"/>
          <w:rFonts w:hint="eastAsia" w:ascii="宋体" w:hAnsi="宋体"/>
          <w:color w:val="000000"/>
          <w:sz w:val="36"/>
          <w:szCs w:val="36"/>
        </w:rPr>
        <w:t xml:space="preserve">第二章 磋商须知</w:t>
      </w:r>
      <w:bookmarkEnd w:id="12"/>
      <w:r/>
      <w:bookmarkEnd w:id="13"/>
      <w:r>
        <w:rPr>
          <w:rFonts w:hint="eastAsia" w:ascii="宋体" w:hAnsi="宋体"/>
          <w:b/>
          <w:bCs/>
          <w:color w:val="000000"/>
          <w:sz w:val="36"/>
        </w:rPr>
      </w:r>
      <w:r/>
    </w:p>
    <w:p>
      <w:pPr>
        <w:pStyle w:val="884"/>
        <w:ind w:firstLine="422"/>
        <w:spacing w:before="0" w:after="0" w:line="360" w:lineRule="auto"/>
        <w:shd w:val="clear" w:color="auto" w:fill="auto"/>
        <w:rPr>
          <w:rFonts w:ascii="宋体" w:hAnsi="宋体" w:eastAsia="宋体"/>
          <w:color w:val="000000"/>
          <w:sz w:val="21"/>
          <w:szCs w:val="21"/>
        </w:rPr>
      </w:pPr>
      <w:r>
        <w:rPr>
          <w:rFonts w:hint="eastAsia" w:ascii="宋体" w:hAnsi="宋体" w:eastAsia="宋体"/>
          <w:color w:val="000000"/>
          <w:sz w:val="21"/>
          <w:szCs w:val="21"/>
        </w:rPr>
        <w:t xml:space="preserve">1、采购方式</w:t>
      </w:r>
      <w:r>
        <w:rPr>
          <w:rFonts w:ascii="宋体" w:hAnsi="宋体" w:eastAsia="宋体"/>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1.1 本次采购采取竞争性磋商方式，本采购文件仅适用于</w:t>
      </w:r>
      <w:r>
        <w:rPr>
          <w:rFonts w:hint="eastAsia" w:ascii="宋体" w:hAnsi="宋体"/>
          <w:color w:val="000000"/>
          <w:highlight w:val="none"/>
          <w:lang w:eastAsia="zh-CN"/>
        </w:rPr>
        <w:t xml:space="preserve">JSZC-321081-CCZT-C2026-0011</w:t>
      </w:r>
      <w:r>
        <w:rPr>
          <w:rFonts w:hint="eastAsia" w:ascii="宋体" w:hAnsi="宋体"/>
          <w:color w:val="000000"/>
        </w:rPr>
        <w:t xml:space="preserve">号项目。</w:t>
      </w:r>
      <w:r>
        <w:rPr>
          <w:rFonts w:hint="eastAsia" w:ascii="宋体" w:hAnsi="宋体"/>
          <w:color w:val="000000"/>
          <w:szCs w:val="21"/>
        </w:rPr>
      </w:r>
      <w:r/>
    </w:p>
    <w:p>
      <w:pPr>
        <w:pStyle w:val="884"/>
        <w:ind w:firstLine="422"/>
        <w:spacing w:before="0" w:after="0" w:line="360" w:lineRule="auto"/>
        <w:shd w:val="clear" w:color="auto" w:fill="auto"/>
        <w:rPr>
          <w:rFonts w:hint="eastAsia" w:ascii="宋体" w:hAnsi="宋体" w:eastAsia="宋体"/>
          <w:color w:val="000000"/>
          <w:sz w:val="21"/>
          <w:szCs w:val="21"/>
        </w:rPr>
      </w:pPr>
      <w:r>
        <w:rPr>
          <w:rFonts w:hint="eastAsia" w:ascii="宋体" w:hAnsi="宋体" w:eastAsia="宋体"/>
          <w:color w:val="000000"/>
          <w:sz w:val="21"/>
          <w:szCs w:val="21"/>
        </w:rPr>
        <w:t xml:space="preserve">2、供应商</w:t>
      </w:r>
      <w:r>
        <w:rPr>
          <w:rFonts w:hint="eastAsia" w:ascii="宋体" w:hAnsi="宋体" w:eastAsia="宋体"/>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2.1 参加竞争性磋商的供应商以下简称“供应商”，是指参加磋商并符合采购文件规定资格条件的法人、其他组织或者自然人。</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ascii="宋体" w:hAnsi="宋体" w:eastAsia="宋体"/>
          <w:b w:val="0"/>
          <w:bCs w:val="0"/>
          <w:color w:val="000000"/>
          <w:sz w:val="21"/>
          <w:szCs w:val="21"/>
        </w:rPr>
      </w:pPr>
      <w:r>
        <w:rPr>
          <w:rFonts w:hint="eastAsia" w:ascii="宋体" w:hAnsi="宋体" w:eastAsia="宋体"/>
          <w:b w:val="0"/>
          <w:bCs w:val="0"/>
          <w:color w:val="000000"/>
          <w:sz w:val="21"/>
          <w:szCs w:val="21"/>
        </w:rPr>
        <w:t xml:space="preserve">2.2合格的供应商</w:t>
      </w:r>
      <w:r>
        <w:rPr>
          <w:rFonts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2.2.1 满足采购公告中供应商的资格条件要求的规定。</w:t>
      </w:r>
      <w:r>
        <w:rPr>
          <w:rFonts w:hint="eastAsia" w:ascii="宋体" w:hAnsi="宋体"/>
          <w:color w:val="000000"/>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2.2.2 满足本文件实质性条款的规定。</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rPr>
          <w:rFonts w:hint="eastAsia" w:ascii="宋体" w:hAnsi="宋体" w:eastAsia="宋体"/>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3.1 本次采购及由此产生的合同受中华人民共和国有关的法律法规制约和保护。</w:t>
      </w:r>
      <w:r>
        <w:rPr>
          <w:rFonts w:hint="eastAsia" w:ascii="宋体" w:hAnsi="宋体" w:eastAsia="宋体"/>
          <w:b w:val="0"/>
          <w:bCs w:val="0"/>
          <w:color w:val="000000"/>
          <w:sz w:val="21"/>
          <w:szCs w:val="21"/>
        </w:rPr>
      </w:r>
      <w:r/>
    </w:p>
    <w:p>
      <w:pPr>
        <w:pStyle w:val="880"/>
        <w:ind w:firstLine="422"/>
        <w:spacing w:line="360" w:lineRule="auto"/>
        <w:shd w:val="clear" w:color="auto" w:fill="auto"/>
        <w:rPr>
          <w:rFonts w:hint="eastAsia" w:ascii="宋体" w:hAnsi="宋体"/>
          <w:b/>
          <w:bCs/>
          <w:color w:val="000000"/>
          <w:szCs w:val="21"/>
        </w:rPr>
      </w:pPr>
      <w:r>
        <w:rPr>
          <w:rFonts w:hint="eastAsia" w:ascii="宋体" w:hAnsi="宋体"/>
          <w:b/>
          <w:bCs/>
          <w:color w:val="000000"/>
        </w:rPr>
        <w:t xml:space="preserve">4、参加磋商费用</w:t>
      </w:r>
      <w:r>
        <w:rPr>
          <w:rFonts w:hint="eastAsia" w:ascii="宋体" w:hAnsi="宋体"/>
          <w:b/>
          <w:bCs/>
          <w:color w:val="000000"/>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4.1 供应商应自行承担所有与参加磋商有关的费用，无论磋商过程中的做法和结果如何，</w:t>
      </w:r>
      <w:r>
        <w:rPr>
          <w:rFonts w:hint="eastAsia" w:ascii="宋体" w:hAnsi="宋体"/>
          <w:color w:val="000000"/>
          <w:lang w:eastAsia="zh-CN"/>
        </w:rPr>
        <w:t xml:space="preserve">扬州传承招投标代理有限公司</w:t>
      </w:r>
      <w:r>
        <w:rPr>
          <w:rFonts w:hint="eastAsia" w:ascii="宋体" w:hAnsi="宋体"/>
          <w:color w:val="000000"/>
        </w:rPr>
        <w:t xml:space="preserve">(以下简称代理机构)在任何情况下均无义务和责任承担这些费用。</w:t>
      </w:r>
      <w:r>
        <w:rPr>
          <w:rFonts w:hint="eastAsia" w:ascii="宋体" w:hAnsi="宋体"/>
          <w:color w:val="000000"/>
        </w:rPr>
      </w:r>
      <w:r/>
    </w:p>
    <w:p>
      <w:pPr>
        <w:pStyle w:val="880"/>
        <w:ind w:firstLine="420"/>
        <w:spacing w:after="156" w:line="500" w:lineRule="exact"/>
        <w:shd w:val="clear" w:color="auto" w:fill="auto"/>
        <w:tabs>
          <w:tab w:val="left" w:pos="900" w:leader="none"/>
        </w:tabs>
        <w:rPr>
          <w:rFonts w:hint="eastAsia" w:ascii="宋体" w:hAnsi="宋体"/>
          <w:color w:val="000000"/>
        </w:rPr>
      </w:pPr>
      <w:r>
        <w:rPr>
          <w:rFonts w:hint="eastAsia" w:ascii="宋体" w:hAnsi="宋体"/>
          <w:color w:val="000000"/>
        </w:rPr>
        <w:t xml:space="preserve">4.2</w:t>
      </w:r>
      <w:r>
        <w:rPr>
          <w:rFonts w:ascii="宋体" w:hAnsi="宋体"/>
          <w:color w:val="000000"/>
        </w:rPr>
        <w:t xml:space="preserve">本次采购由成交单位在领取成交通知书前</w:t>
      </w:r>
      <w:bookmarkStart w:id="18" w:name="_Hlk165909552"/>
      <w:r>
        <w:rPr>
          <w:rFonts w:hint="eastAsia" w:ascii="宋体" w:hAnsi="宋体"/>
          <w:color w:val="000000"/>
        </w:rPr>
        <w:t xml:space="preserve">按照江苏省政府采购代理服务收费指导意见[苏政采协［2024］20号]文的标准一次性支付给招标代理机构代理服务费。</w:t>
      </w:r>
      <w:r>
        <w:rPr>
          <w:rFonts w:hint="eastAsia" w:ascii="宋体" w:hAnsi="宋体"/>
          <w:color w:val="000000"/>
        </w:rPr>
      </w:r>
      <w:r/>
    </w:p>
    <w:p>
      <w:pPr>
        <w:pStyle w:val="880"/>
        <w:ind w:firstLine="420"/>
        <w:spacing w:line="360" w:lineRule="auto"/>
        <w:shd w:val="clear" w:color="auto" w:fill="auto"/>
        <w:rPr>
          <w:rFonts w:ascii="宋体" w:hAnsi="宋体"/>
          <w:color w:val="000000"/>
        </w:rPr>
      </w:pPr>
      <w:r/>
      <w:bookmarkEnd w:id="18"/>
      <w:r>
        <w:rPr>
          <w:rFonts w:ascii="宋体" w:hAnsi="宋体"/>
          <w:color w:val="000000"/>
        </w:rPr>
        <w:t xml:space="preserve">（1）代理服务费以人民币支付； </w:t>
      </w:r>
      <w:r>
        <w:rPr>
          <w:rFonts w:ascii="宋体" w:hAnsi="宋体"/>
          <w:color w:val="000000"/>
        </w:rPr>
      </w:r>
      <w:r/>
    </w:p>
    <w:p>
      <w:pPr>
        <w:pStyle w:val="880"/>
        <w:ind w:firstLine="420"/>
        <w:spacing w:line="360" w:lineRule="auto"/>
        <w:shd w:val="clear" w:color="auto" w:fill="auto"/>
        <w:rPr>
          <w:rFonts w:ascii="宋体" w:hAnsi="宋体"/>
          <w:color w:val="000000"/>
        </w:rPr>
      </w:pPr>
      <w:r>
        <w:rPr>
          <w:rFonts w:ascii="宋体" w:hAnsi="宋体"/>
          <w:color w:val="000000"/>
        </w:rPr>
        <w:t xml:space="preserve">（2）代理服务费一次性以电汇、转账等非现金形式支付； </w:t>
      </w:r>
      <w:r>
        <w:rPr>
          <w:rFonts w:ascii="宋体" w:hAnsi="宋体"/>
          <w:color w:val="000000"/>
        </w:rPr>
      </w:r>
      <w:r/>
    </w:p>
    <w:p>
      <w:pPr>
        <w:pStyle w:val="880"/>
        <w:ind w:firstLine="420"/>
        <w:spacing w:line="360" w:lineRule="auto"/>
        <w:shd w:val="clear" w:color="auto" w:fill="auto"/>
        <w:rPr>
          <w:rFonts w:ascii="宋体" w:hAnsi="宋体"/>
          <w:color w:val="000000"/>
        </w:rPr>
      </w:pPr>
      <w:r>
        <w:rPr>
          <w:rFonts w:ascii="宋体" w:hAnsi="宋体"/>
          <w:color w:val="000000"/>
        </w:rPr>
        <w:t xml:space="preserve">（3）招标代理服务费不在磋商报价中单列，包含在磋商总价中，由</w:t>
      </w:r>
      <w:r>
        <w:rPr>
          <w:rFonts w:hint="eastAsia" w:ascii="宋体" w:hAnsi="宋体"/>
          <w:color w:val="000000"/>
        </w:rPr>
        <w:t xml:space="preserve">成交</w:t>
      </w:r>
      <w:r>
        <w:rPr>
          <w:rFonts w:ascii="宋体" w:hAnsi="宋体"/>
          <w:color w:val="000000"/>
        </w:rPr>
        <w:t xml:space="preserve">单位支付给代理机构。 </w:t>
      </w:r>
      <w:r>
        <w:rPr>
          <w:rFonts w:ascii="宋体" w:hAnsi="宋体"/>
          <w:color w:val="000000"/>
        </w:rPr>
      </w:r>
      <w:r/>
    </w:p>
    <w:p>
      <w:pPr>
        <w:pStyle w:val="880"/>
        <w:ind w:firstLine="420"/>
        <w:spacing w:line="360" w:lineRule="auto"/>
        <w:shd w:val="clear" w:color="auto" w:fill="auto"/>
        <w:rPr>
          <w:rFonts w:hint="eastAsia" w:ascii="宋体" w:hAnsi="宋体"/>
          <w:color w:val="000000"/>
        </w:rPr>
      </w:pPr>
      <w:r>
        <w:rPr>
          <w:rFonts w:ascii="宋体" w:hAnsi="宋体"/>
          <w:color w:val="000000"/>
        </w:rPr>
        <w:t xml:space="preserve">4.</w:t>
      </w:r>
      <w:r>
        <w:rPr>
          <w:rFonts w:hint="eastAsia" w:ascii="宋体" w:hAnsi="宋体"/>
          <w:color w:val="000000"/>
        </w:rPr>
        <w:t xml:space="preserve">3</w:t>
      </w:r>
      <w:r>
        <w:rPr>
          <w:rFonts w:ascii="宋体" w:hAnsi="宋体"/>
          <w:color w:val="000000"/>
        </w:rPr>
        <w:t xml:space="preserve">专家评审费按扬财购【2020】40 号文《关于</w:t>
      </w:r>
      <w:r>
        <w:rPr>
          <w:rFonts w:hint="eastAsia" w:ascii="宋体" w:hAnsi="宋体"/>
          <w:color w:val="000000"/>
        </w:rPr>
        <w:t xml:space="preserve">进一步</w:t>
      </w:r>
      <w:r>
        <w:rPr>
          <w:rFonts w:ascii="宋体" w:hAnsi="宋体"/>
          <w:color w:val="000000"/>
        </w:rPr>
        <w:t xml:space="preserve">规范扬州市政府采购专家评审费标准的通知》执行</w:t>
      </w:r>
      <w:r>
        <w:rPr>
          <w:rFonts w:hint="eastAsia" w:ascii="宋体" w:hAnsi="宋体" w:cs="宋体"/>
          <w:b w:val="0"/>
          <w:bCs w:val="0"/>
          <w:color w:val="000000"/>
          <w:lang w:eastAsia="zh-CN"/>
        </w:rPr>
        <w:t xml:space="preserve">，</w:t>
      </w:r>
      <w:r>
        <w:rPr>
          <w:rFonts w:hint="eastAsia" w:ascii="宋体" w:hAnsi="宋体" w:eastAsia="宋体" w:cs="宋体"/>
          <w:b w:val="0"/>
          <w:bCs w:val="0"/>
          <w:color w:val="000000"/>
          <w:highlight w:val="white"/>
        </w:rPr>
        <w:t xml:space="preserve">由采购人一次性支付。</w:t>
      </w:r>
      <w:r>
        <w:rPr>
          <w:rFonts w:hint="eastAsia" w:ascii="宋体" w:hAnsi="宋体"/>
          <w:color w:val="000000"/>
        </w:rPr>
      </w:r>
      <w:r/>
    </w:p>
    <w:p>
      <w:pPr>
        <w:pStyle w:val="880"/>
        <w:ind w:firstLine="422"/>
        <w:spacing w:line="360" w:lineRule="auto"/>
        <w:shd w:val="clear" w:color="auto" w:fill="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5、采购文件的约束力</w:t>
      </w:r>
      <w:r>
        <w:rPr>
          <w:rFonts w:hint="eastAsia" w:ascii="宋体" w:hAnsi="宋体" w:eastAsia="宋体"/>
          <w:b/>
          <w:bCs/>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5.1 供应商一旦参加本项目采购活动，即被认为接受了本采购文件的规定和约束。</w:t>
      </w:r>
      <w:r>
        <w:rPr>
          <w:rFonts w:hint="eastAsia" w:ascii="宋体" w:hAnsi="宋体"/>
          <w:color w:val="000000"/>
          <w:szCs w:val="21"/>
        </w:rPr>
      </w:r>
      <w:r/>
    </w:p>
    <w:p>
      <w:pPr>
        <w:pStyle w:val="884"/>
        <w:ind w:firstLine="422"/>
        <w:spacing w:before="0" w:after="0" w:line="360" w:lineRule="auto"/>
        <w:shd w:val="clear" w:color="auto" w:fill="auto"/>
        <w:rPr>
          <w:rFonts w:hint="eastAsia" w:ascii="宋体" w:hAnsi="宋体" w:eastAsia="宋体"/>
          <w:color w:val="000000"/>
          <w:sz w:val="21"/>
          <w:szCs w:val="21"/>
        </w:rPr>
      </w:pPr>
      <w:r>
        <w:rPr>
          <w:rFonts w:hint="eastAsia" w:ascii="宋体" w:hAnsi="宋体" w:eastAsia="宋体"/>
          <w:color w:val="000000"/>
          <w:sz w:val="21"/>
          <w:szCs w:val="21"/>
        </w:rPr>
        <w:t xml:space="preserve">6、采购文件构成</w:t>
      </w:r>
      <w:r>
        <w:rPr>
          <w:rFonts w:hint="eastAsia" w:ascii="宋体" w:hAnsi="宋体" w:eastAsia="宋体"/>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6.1 采购文件</w:t>
      </w:r>
      <w:r>
        <w:rPr>
          <w:rFonts w:hint="eastAsia" w:ascii="宋体" w:hAnsi="宋体"/>
          <w:color w:val="000000"/>
          <w:lang w:eastAsia="zh-CN"/>
        </w:rPr>
        <w:t xml:space="preserve">由</w:t>
      </w:r>
      <w:r>
        <w:rPr>
          <w:rFonts w:hint="eastAsia" w:ascii="宋体" w:hAnsi="宋体"/>
          <w:color w:val="000000"/>
        </w:rPr>
        <w:t xml:space="preserve">以下部分组成：</w:t>
      </w:r>
      <w:r>
        <w:rPr>
          <w:rFonts w:hint="eastAsia" w:ascii="宋体" w:hAnsi="宋体"/>
          <w:color w:val="000000"/>
          <w:szCs w:val="21"/>
        </w:rPr>
      </w:r>
      <w:r/>
    </w:p>
    <w:p>
      <w:pPr>
        <w:pStyle w:val="880"/>
        <w:ind w:firstLine="315"/>
        <w:spacing w:line="360" w:lineRule="auto"/>
        <w:shd w:val="clear" w:color="auto" w:fill="auto"/>
        <w:rPr>
          <w:rFonts w:hint="eastAsia" w:ascii="宋体" w:hAnsi="宋体"/>
          <w:color w:val="000000"/>
        </w:rPr>
      </w:pPr>
      <w:r>
        <w:rPr>
          <w:rFonts w:hint="eastAsia" w:ascii="宋体" w:hAnsi="宋体"/>
          <w:color w:val="000000"/>
        </w:rPr>
        <w:t xml:space="preserve">（1）采购公告</w:t>
      </w:r>
      <w:r>
        <w:rPr>
          <w:rFonts w:hint="eastAsia" w:ascii="宋体" w:hAnsi="宋体"/>
          <w:color w:val="000000"/>
        </w:rPr>
      </w:r>
      <w:r/>
    </w:p>
    <w:p>
      <w:pPr>
        <w:pStyle w:val="880"/>
        <w:ind w:firstLine="315"/>
        <w:spacing w:line="360" w:lineRule="auto"/>
        <w:shd w:val="clear" w:color="auto" w:fill="auto"/>
        <w:rPr>
          <w:rFonts w:hint="eastAsia" w:ascii="宋体" w:hAnsi="宋体"/>
          <w:color w:val="000000"/>
        </w:rPr>
      </w:pPr>
      <w:r>
        <w:rPr>
          <w:rFonts w:hint="eastAsia" w:ascii="宋体" w:hAnsi="宋体"/>
          <w:color w:val="000000"/>
        </w:rPr>
        <w:t xml:space="preserve">（2）磋商须知</w:t>
      </w:r>
      <w:r>
        <w:rPr>
          <w:rFonts w:hint="eastAsia" w:ascii="宋体" w:hAnsi="宋体"/>
          <w:color w:val="000000"/>
        </w:rPr>
        <w:tab/>
      </w:r>
      <w:r>
        <w:rPr>
          <w:rFonts w:hint="eastAsia" w:ascii="宋体" w:hAnsi="宋体"/>
          <w:color w:val="000000"/>
        </w:rPr>
      </w:r>
      <w:r/>
    </w:p>
    <w:p>
      <w:pPr>
        <w:pStyle w:val="880"/>
        <w:ind w:firstLine="315"/>
        <w:spacing w:line="360" w:lineRule="auto"/>
        <w:shd w:val="clear" w:color="auto" w:fill="auto"/>
        <w:rPr>
          <w:rFonts w:hint="eastAsia" w:ascii="宋体" w:hAnsi="宋体"/>
          <w:color w:val="000000"/>
        </w:rPr>
      </w:pPr>
      <w:r>
        <w:rPr>
          <w:rFonts w:hint="eastAsia" w:ascii="宋体" w:hAnsi="宋体"/>
          <w:color w:val="000000"/>
        </w:rPr>
        <w:t xml:space="preserve">（3）合同条款及格式</w:t>
      </w:r>
      <w:r>
        <w:rPr>
          <w:rFonts w:hint="eastAsia" w:ascii="宋体" w:hAnsi="宋体"/>
          <w:color w:val="000000"/>
        </w:rPr>
      </w:r>
      <w:r/>
    </w:p>
    <w:p>
      <w:pPr>
        <w:pStyle w:val="880"/>
        <w:ind w:firstLine="315"/>
        <w:spacing w:line="360" w:lineRule="auto"/>
        <w:shd w:val="clear" w:color="auto" w:fill="auto"/>
        <w:rPr>
          <w:rFonts w:hint="eastAsia" w:ascii="宋体" w:hAnsi="宋体"/>
          <w:color w:val="000000"/>
        </w:rPr>
      </w:pPr>
      <w:r>
        <w:rPr>
          <w:rFonts w:hint="eastAsia" w:ascii="宋体" w:hAnsi="宋体"/>
          <w:color w:val="000000"/>
        </w:rPr>
        <w:t xml:space="preserve">（4）项目需求</w:t>
      </w:r>
      <w:r>
        <w:rPr>
          <w:rFonts w:hint="eastAsia" w:ascii="宋体" w:hAnsi="宋体"/>
          <w:color w:val="000000"/>
        </w:rPr>
      </w:r>
      <w:r/>
    </w:p>
    <w:p>
      <w:pPr>
        <w:pStyle w:val="880"/>
        <w:ind w:firstLine="315"/>
        <w:spacing w:line="360" w:lineRule="auto"/>
        <w:shd w:val="clear" w:color="auto" w:fill="auto"/>
        <w:rPr>
          <w:rFonts w:hint="eastAsia" w:ascii="宋体" w:hAnsi="宋体"/>
          <w:color w:val="000000"/>
        </w:rPr>
      </w:pPr>
      <w:r>
        <w:rPr>
          <w:rFonts w:hint="eastAsia" w:ascii="宋体" w:hAnsi="宋体"/>
          <w:color w:val="000000"/>
        </w:rPr>
        <w:t xml:space="preserve">（5）评审方法与评审标准</w:t>
      </w:r>
      <w:r>
        <w:rPr>
          <w:rFonts w:hint="eastAsia" w:ascii="宋体" w:hAnsi="宋体"/>
          <w:color w:val="000000"/>
        </w:rPr>
      </w:r>
      <w:r/>
    </w:p>
    <w:p>
      <w:pPr>
        <w:pStyle w:val="880"/>
        <w:ind w:firstLine="315"/>
        <w:spacing w:line="360" w:lineRule="auto"/>
        <w:shd w:val="clear" w:color="auto" w:fill="auto"/>
        <w:rPr>
          <w:rFonts w:ascii="宋体" w:hAnsi="宋体"/>
          <w:color w:val="000000"/>
        </w:rPr>
      </w:pPr>
      <w:r>
        <w:rPr>
          <w:rFonts w:hint="eastAsia" w:ascii="宋体" w:hAnsi="宋体"/>
          <w:color w:val="000000"/>
        </w:rPr>
        <w:t xml:space="preserve">（6）竞争性磋商响应文件格式</w:t>
      </w:r>
      <w:r>
        <w:rPr>
          <w:rFonts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请仔细检查采购文件是否齐全，如有缺漏请立即与代理机构联系解决。</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6.3 采购文件如果要求供应商提交备选响应方案的，供应商可以提交备选方案；否则，备选方案将被拒绝。</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采购文件的澄清</w:t>
      </w:r>
      <w:r>
        <w:rPr>
          <w:rFonts w:hint="eastAsia"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7.1 任何要求对采购文件进行澄清的供应商，应在提交首次响应文件截止时间至少5日前按采购公告中的通讯地址，以书面形式通知代理机构。</w:t>
      </w:r>
      <w:r>
        <w:rPr>
          <w:rFonts w:hint="eastAsia" w:ascii="宋体" w:hAnsi="宋体"/>
          <w:color w:val="000000"/>
          <w:szCs w:val="21"/>
        </w:rPr>
      </w:r>
      <w:r/>
    </w:p>
    <w:p>
      <w:pPr>
        <w:pStyle w:val="884"/>
        <w:ind w:firstLine="422"/>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采购文件的修改</w:t>
      </w:r>
      <w:r>
        <w:rPr>
          <w:rFonts w:hint="eastAsia"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8.2采购文件的修改将在“仪征市政府采购网”、“扬州市政府采购网”、“江苏省政府采购网”公布，补充文件将作为采购文件的组成部分，并对供应商具有约束力。</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color w:val="000000"/>
          <w:sz w:val="21"/>
          <w:szCs w:val="21"/>
        </w:rPr>
      </w:pPr>
      <w:r>
        <w:rPr>
          <w:rFonts w:hint="eastAsia" w:ascii="宋体" w:hAnsi="宋体" w:eastAsia="宋体"/>
          <w:color w:val="000000"/>
          <w:sz w:val="21"/>
          <w:szCs w:val="21"/>
        </w:rPr>
        <w:t xml:space="preserve">9、采购文件的语言、度量衡单位、货币</w:t>
      </w:r>
      <w:r>
        <w:rPr>
          <w:rFonts w:hint="eastAsia" w:ascii="宋体" w:hAnsi="宋体" w:eastAsia="宋体"/>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9.1供应商提交的响应文件以及供应商与代理机构就有关磋商的所有来往通知、函件和文件均应使用简体中文。</w:t>
      </w:r>
      <w:r>
        <w:rPr>
          <w:rFonts w:hint="eastAsia" w:ascii="宋体" w:hAnsi="宋体"/>
          <w:color w:val="000000"/>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9.2 除技术性能另有规定外，采购文件所使用的度量衡单位，均须采用国家法定计量单位。</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9.3采购文件中的服务单价和总价无特殊规定的采用人民币报价，以元为单位标注。采购文件中另有规定的按规定执行。</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color w:val="000000"/>
          <w:sz w:val="21"/>
          <w:szCs w:val="21"/>
        </w:rPr>
      </w:pPr>
      <w:r>
        <w:rPr>
          <w:rFonts w:hint="eastAsia" w:ascii="宋体" w:hAnsi="宋体" w:eastAsia="宋体"/>
          <w:color w:val="000000"/>
          <w:sz w:val="21"/>
          <w:szCs w:val="21"/>
        </w:rPr>
        <w:t xml:space="preserve">10、响应文件构成</w:t>
      </w:r>
      <w:r>
        <w:rPr>
          <w:rFonts w:hint="eastAsia" w:ascii="宋体" w:hAnsi="宋体" w:eastAsia="宋体"/>
          <w:color w:val="000000"/>
          <w:sz w:val="21"/>
          <w:szCs w:val="21"/>
        </w:rPr>
      </w:r>
      <w:r/>
    </w:p>
    <w:p>
      <w:pPr>
        <w:pStyle w:val="880"/>
        <w:ind w:firstLine="420"/>
        <w:spacing w:line="360" w:lineRule="auto"/>
        <w:shd w:val="clear" w:color="auto" w:fill="auto"/>
        <w:rPr>
          <w:rFonts w:ascii="宋体" w:hAnsi="宋体"/>
          <w:bCs/>
          <w:color w:val="000000"/>
          <w:szCs w:val="21"/>
        </w:rPr>
      </w:pPr>
      <w:r>
        <w:rPr>
          <w:rFonts w:hint="eastAsia" w:ascii="宋体" w:hAnsi="宋体"/>
          <w:bCs/>
          <w:color w:val="000000"/>
          <w:szCs w:val="21"/>
        </w:rPr>
      </w:r>
      <w:r>
        <w:rPr>
          <w:rFonts w:ascii="SimSun" w:hAnsi="SimSun" w:eastAsia="SimSun" w:cs="SimSun"/>
          <w:color w:val="000000"/>
          <w:sz w:val="21"/>
        </w:rPr>
        <w:t xml:space="preserve">10.1投标文件由以下部分组成基本目录、资格审查内容、符合性审查内容、综合评分内容、价格扣除证明文件等部分</w:t>
      </w:r>
      <w:r>
        <w:rPr>
          <w:rFonts w:ascii="宋体" w:hAnsi="宋体"/>
          <w:bCs/>
          <w:color w:val="000000"/>
          <w:szCs w:val="21"/>
        </w:rPr>
      </w:r>
      <w:r/>
    </w:p>
    <w:p>
      <w:pPr>
        <w:pStyle w:val="884"/>
        <w:ind w:firstLine="422"/>
        <w:spacing w:before="0" w:after="0" w:line="360" w:lineRule="auto"/>
        <w:shd w:val="clear" w:color="auto" w:fill="auto"/>
        <w:rPr>
          <w:rFonts w:hint="eastAsia" w:ascii="宋体" w:hAnsi="宋体" w:eastAsia="宋体"/>
          <w:color w:val="000000"/>
          <w:sz w:val="21"/>
          <w:szCs w:val="21"/>
        </w:rPr>
      </w:pPr>
      <w:r>
        <w:rPr>
          <w:rFonts w:hint="eastAsia" w:ascii="宋体" w:hAnsi="宋体" w:eastAsia="宋体"/>
          <w:color w:val="000000"/>
          <w:sz w:val="21"/>
          <w:szCs w:val="21"/>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olor w:val="000000"/>
          <w:sz w:val="21"/>
          <w:szCs w:val="21"/>
        </w:rPr>
      </w:r>
      <w:r/>
    </w:p>
    <w:p>
      <w:pPr>
        <w:pStyle w:val="884"/>
        <w:ind w:firstLine="422"/>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11、证明供应商资格及符合采购文件规定的文件</w:t>
      </w:r>
      <w:r>
        <w:rPr>
          <w:rFonts w:hint="eastAsia"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11.1供应商应按要求提交资格证明文件及符合采购文件规定的文件。</w:t>
      </w:r>
      <w:r>
        <w:rPr>
          <w:rFonts w:hint="eastAsia" w:ascii="宋体" w:hAnsi="宋体"/>
          <w:color w:val="000000"/>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11.2供应商应提交证明其有资格参加磋商和成交后有能力独立履行合同的文件。</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11.3供应商除必须具有履行合同所需提供的产品或服务的能力外，还必须具备相应的财务、技术方面的能力。</w:t>
      </w:r>
      <w:r>
        <w:rPr>
          <w:rFonts w:hint="eastAsia" w:ascii="宋体" w:hAnsi="宋体"/>
          <w:color w:val="000000"/>
        </w:rPr>
      </w:r>
      <w:r/>
    </w:p>
    <w:p>
      <w:pPr>
        <w:pStyle w:val="880"/>
        <w:spacing w:line="360" w:lineRule="auto"/>
        <w:shd w:val="clear" w:color="auto" w:fill="auto"/>
        <w:rPr>
          <w:rFonts w:hint="eastAsia" w:ascii="宋体" w:hAnsi="宋体"/>
          <w:color w:val="000000"/>
        </w:rPr>
      </w:pPr>
      <w:r>
        <w:rPr>
          <w:rFonts w:hint="eastAsia" w:ascii="宋体" w:hAnsi="宋体"/>
          <w:color w:val="000000"/>
        </w:rPr>
        <w:t xml:space="preserve">    11.4供应商应提交根据合同要求提供的证明服务质量合格以及符合采购文件规定的证明文件。</w:t>
      </w:r>
      <w:r>
        <w:rPr>
          <w:rFonts w:hint="eastAsia" w:ascii="宋体" w:hAnsi="宋体"/>
          <w:color w:val="000000"/>
        </w:rPr>
      </w:r>
      <w:r/>
    </w:p>
    <w:p>
      <w:pPr>
        <w:pStyle w:val="880"/>
        <w:spacing w:line="360" w:lineRule="auto"/>
        <w:shd w:val="clear" w:color="auto" w:fill="auto"/>
        <w:rPr>
          <w:rFonts w:hint="eastAsia" w:ascii="宋体" w:hAnsi="宋体"/>
          <w:color w:val="000000"/>
        </w:rPr>
      </w:pPr>
      <w:r>
        <w:rPr>
          <w:rFonts w:hint="eastAsia" w:ascii="宋体" w:hAnsi="宋体"/>
          <w:color w:val="000000"/>
        </w:rPr>
        <w:t xml:space="preserve">    11.5证明供应商所提供服务与采购文件的要求相一致的文件可以是手册、图纸、文字资料和数据。</w:t>
      </w:r>
      <w:r>
        <w:rPr>
          <w:rFonts w:hint="eastAsia" w:ascii="宋体" w:hAnsi="宋体"/>
          <w:color w:val="000000"/>
        </w:rPr>
      </w:r>
      <w:r/>
    </w:p>
    <w:p>
      <w:pPr>
        <w:pStyle w:val="884"/>
        <w:ind w:firstLine="422"/>
        <w:spacing w:before="0" w:after="0" w:line="360" w:lineRule="auto"/>
        <w:shd w:val="clear" w:color="auto" w:fill="auto"/>
        <w:rPr>
          <w:rFonts w:ascii="宋体" w:hAnsi="宋体" w:eastAsia="宋体"/>
          <w:color w:val="000000"/>
          <w:sz w:val="21"/>
          <w:szCs w:val="21"/>
        </w:rPr>
      </w:pPr>
      <w:r>
        <w:rPr>
          <w:rFonts w:hint="eastAsia" w:ascii="宋体" w:hAnsi="宋体" w:eastAsia="宋体"/>
          <w:color w:val="000000"/>
          <w:sz w:val="21"/>
          <w:szCs w:val="21"/>
        </w:rPr>
        <w:t xml:space="preserve">12、磋商响应报价表</w:t>
      </w:r>
      <w:r>
        <w:rPr>
          <w:rFonts w:ascii="宋体" w:hAnsi="宋体" w:eastAsia="宋体"/>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12.1 供应商应按照采购文件规定格式填报磋商响应报价表，每项服务只允许有一个报价，任何有选择的报价将不予接受。</w:t>
      </w:r>
      <w:r>
        <w:rPr>
          <w:rFonts w:hint="eastAsia" w:ascii="宋体" w:hAnsi="宋体"/>
          <w:color w:val="000000"/>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12.2 标的物</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采购人需求的服务供应、安装，调试及有关技术服务等。</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12.3其它费用处理</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采购文件未列明，而供应商认为必需的费用也需列入报价。</w:t>
      </w:r>
      <w:r>
        <w:rPr>
          <w:rFonts w:hint="eastAsia" w:ascii="宋体" w:hAnsi="宋体"/>
          <w:color w:val="000000"/>
        </w:rPr>
      </w:r>
      <w:r/>
    </w:p>
    <w:p>
      <w:pPr>
        <w:pStyle w:val="880"/>
        <w:ind w:firstLine="422"/>
        <w:spacing w:line="360" w:lineRule="auto"/>
        <w:shd w:val="clear" w:color="auto" w:fill="auto"/>
        <w:rPr>
          <w:rFonts w:hint="eastAsia" w:ascii="宋体" w:hAnsi="宋体"/>
          <w:b/>
          <w:bCs/>
          <w:color w:val="000000"/>
        </w:rPr>
      </w:pPr>
      <w:r>
        <w:rPr>
          <w:rFonts w:hint="eastAsia" w:ascii="宋体" w:hAnsi="宋体"/>
          <w:b/>
          <w:bCs/>
          <w:color w:val="000000"/>
        </w:rPr>
        <w:t xml:space="preserve">13、技术参数响应及偏离表、商务条款响应及偏离表及磋商服务说明</w:t>
      </w:r>
      <w:r>
        <w:rPr>
          <w:rFonts w:hint="eastAsia" w:ascii="宋体" w:hAnsi="宋体"/>
          <w:b/>
          <w:bCs/>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13.1 对采购文件中的技术与商务条款要求逐项作出响应或偏离，并说明原因；</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13.2 提供参加本项目类似案例简介；</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13.3 详细阐述所投服务的主要组成部分、功能设计、实现思路及关键技术；</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13.4 供应商认为需要的其他技术文件或说明。</w:t>
      </w:r>
      <w:r>
        <w:rPr>
          <w:rFonts w:hint="eastAsia" w:ascii="宋体" w:hAnsi="宋体"/>
          <w:color w:val="000000"/>
        </w:rPr>
      </w:r>
      <w:r/>
    </w:p>
    <w:p>
      <w:pPr>
        <w:pStyle w:val="880"/>
        <w:ind w:firstLine="422"/>
        <w:spacing w:line="360" w:lineRule="auto"/>
        <w:shd w:val="clear" w:color="auto" w:fill="auto"/>
        <w:rPr>
          <w:rFonts w:hint="eastAsia" w:ascii="宋体" w:hAnsi="宋体"/>
          <w:b/>
          <w:bCs/>
          <w:color w:val="000000"/>
        </w:rPr>
      </w:pPr>
      <w:r>
        <w:rPr>
          <w:rFonts w:hint="eastAsia" w:ascii="宋体" w:hAnsi="宋体"/>
          <w:b/>
          <w:bCs/>
          <w:color w:val="000000"/>
        </w:rPr>
        <w:t xml:space="preserve">14、服务承诺及售后服务机构、人员的情况介绍</w:t>
      </w:r>
      <w:r>
        <w:rPr>
          <w:rFonts w:hint="eastAsia" w:ascii="宋体" w:hAnsi="宋体"/>
          <w:b/>
          <w:bCs/>
          <w:color w:val="000000"/>
        </w:rPr>
      </w:r>
      <w:r/>
    </w:p>
    <w:p>
      <w:pPr>
        <w:pStyle w:val="880"/>
        <w:spacing w:line="360" w:lineRule="auto"/>
        <w:shd w:val="clear" w:color="auto" w:fill="auto"/>
        <w:rPr>
          <w:rFonts w:hint="eastAsia" w:ascii="宋体" w:hAnsi="宋体"/>
          <w:color w:val="000000"/>
        </w:rPr>
      </w:pPr>
      <w:r>
        <w:rPr>
          <w:rFonts w:hint="eastAsia" w:ascii="宋体" w:hAnsi="宋体"/>
          <w:color w:val="000000"/>
        </w:rPr>
        <w:t xml:space="preserve">    14.1供应商的服务承诺应按不低于采购文件中商务要求的标准。</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14.2提供供应商有关售后服务的管理制度、售后服务机构的分布情况、售后服务人员的数量、素质、技术水平及售后服务的反应能力。</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15、磋商响应函</w:t>
      </w:r>
      <w:r>
        <w:rPr>
          <w:rFonts w:hint="eastAsia"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15.1 供应商应按照</w:t>
      </w:r>
      <w:r>
        <w:rPr>
          <w:rFonts w:hint="eastAsia" w:ascii="宋体" w:hAnsi="宋体"/>
          <w:color w:val="000000"/>
          <w:szCs w:val="21"/>
        </w:rPr>
        <w:t xml:space="preserve">扬州市政府采购交易管理系统</w:t>
      </w:r>
      <w:r>
        <w:rPr>
          <w:rFonts w:hint="eastAsia" w:ascii="宋体" w:hAnsi="宋体"/>
          <w:color w:val="000000"/>
        </w:rPr>
        <w:t xml:space="preserve">提供的格式完整、正确填写磋商响应函。</w:t>
      </w:r>
      <w:r>
        <w:rPr>
          <w:rFonts w:hint="eastAsia" w:ascii="宋体" w:hAnsi="宋体"/>
          <w:color w:val="000000"/>
          <w:szCs w:val="21"/>
        </w:rPr>
      </w:r>
      <w:r/>
    </w:p>
    <w:p>
      <w:pPr>
        <w:pStyle w:val="884"/>
        <w:ind w:firstLine="422"/>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16、磋商响应有效期</w:t>
      </w:r>
      <w:r>
        <w:rPr>
          <w:rFonts w:hint="eastAsia"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16.1 磋商响应有效期为代理机构规定的响应文件接收截止时间后</w:t>
      </w:r>
      <w:r>
        <w:rPr>
          <w:rFonts w:hint="eastAsia" w:ascii="宋体" w:hAnsi="宋体"/>
          <w:b/>
          <w:bCs/>
          <w:color w:val="000000"/>
          <w:u w:val="single"/>
        </w:rPr>
        <w:t xml:space="preserve">六十（60）天</w:t>
      </w:r>
      <w:r>
        <w:rPr>
          <w:rFonts w:hint="eastAsia" w:ascii="宋体" w:hAnsi="宋体"/>
          <w:color w:val="000000"/>
        </w:rPr>
        <w:t xml:space="preserve">。磋商响应有效期比规定短的将被视为非实质性响应性而予以拒绝。</w:t>
      </w:r>
      <w:r>
        <w:rPr>
          <w:rFonts w:hint="eastAsia" w:ascii="宋体" w:hAnsi="宋体"/>
          <w:color w:val="000000"/>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color w:val="000000"/>
          <w:sz w:val="21"/>
          <w:szCs w:val="21"/>
        </w:rPr>
      </w:pPr>
      <w:r/>
      <w:bookmarkStart w:id="19" w:name="_Toc20823297"/>
      <w:r/>
      <w:bookmarkStart w:id="20" w:name="_Toc16938541"/>
      <w:r>
        <w:rPr>
          <w:rFonts w:hint="eastAsia" w:ascii="宋体" w:hAnsi="宋体" w:eastAsia="宋体"/>
          <w:color w:val="000000"/>
          <w:sz w:val="21"/>
          <w:szCs w:val="21"/>
        </w:rPr>
        <w:t xml:space="preserve">17、响应文件</w:t>
      </w:r>
      <w:bookmarkEnd w:id="19"/>
      <w:r/>
      <w:bookmarkEnd w:id="20"/>
      <w:r>
        <w:rPr>
          <w:rFonts w:hint="eastAsia" w:ascii="宋体" w:hAnsi="宋体" w:eastAsia="宋体"/>
          <w:color w:val="000000"/>
          <w:sz w:val="21"/>
          <w:szCs w:val="21"/>
        </w:rPr>
        <w:t xml:space="preserve">的递交</w:t>
      </w:r>
      <w:r>
        <w:rPr>
          <w:rFonts w:hint="eastAsia" w:ascii="宋体" w:hAnsi="宋体" w:eastAsia="宋体"/>
          <w:color w:val="000000"/>
          <w:sz w:val="21"/>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17.1 电子响应文件的递交供应商应当按照《操作手册》规定，在磋商响应截止时间前制作并上传电子响应文件。</w:t>
      </w:r>
      <w:bookmarkStart w:id="21" w:name="_Toc16938542"/>
      <w:r/>
      <w:bookmarkStart w:id="22" w:name="_Toc20823298"/>
      <w:r>
        <w:rPr>
          <w:rFonts w:hint="eastAsia" w:ascii="宋体" w:hAnsi="宋体"/>
          <w:color w:val="000000"/>
        </w:rPr>
      </w:r>
      <w:r/>
    </w:p>
    <w:p>
      <w:pPr>
        <w:pStyle w:val="880"/>
        <w:ind w:firstLine="422"/>
        <w:spacing w:line="360" w:lineRule="auto"/>
        <w:shd w:val="clear" w:color="auto" w:fill="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hint="eastAsia" w:ascii="宋体" w:hAnsi="宋体"/>
          <w:b/>
          <w:color w:val="000000"/>
          <w:szCs w:val="21"/>
        </w:rPr>
      </w:r>
      <w:r/>
    </w:p>
    <w:p>
      <w:pPr>
        <w:pStyle w:val="880"/>
        <w:ind w:firstLine="422"/>
        <w:spacing w:line="360" w:lineRule="auto"/>
        <w:shd w:val="clear" w:color="auto" w:fill="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rPr>
          <w:rFonts w:hint="eastAsia" w:ascii="宋体" w:hAnsi="宋体"/>
          <w:b/>
          <w:color w:val="000000"/>
          <w:szCs w:val="21"/>
        </w:rPr>
      </w:r>
      <w:r/>
    </w:p>
    <w:p>
      <w:pPr>
        <w:pStyle w:val="880"/>
        <w:ind w:firstLine="422"/>
        <w:spacing w:line="360" w:lineRule="auto"/>
        <w:shd w:val="clear" w:color="auto" w:fill="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rPr>
          <w:rFonts w:hint="eastAsia" w:ascii="宋体" w:hAnsi="宋体"/>
          <w:b/>
          <w:color w:val="000000"/>
          <w:szCs w:val="21"/>
        </w:rPr>
      </w:r>
      <w:r/>
    </w:p>
    <w:p>
      <w:pPr>
        <w:pStyle w:val="880"/>
        <w:ind w:firstLine="422"/>
        <w:spacing w:line="360" w:lineRule="auto"/>
        <w:shd w:val="clear" w:color="auto" w:fill="auto"/>
        <w:rPr>
          <w:rFonts w:hint="eastAsia"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rPr>
          <w:rFonts w:hint="eastAsia" w:ascii="宋体" w:hAnsi="宋体"/>
          <w:b/>
          <w:color w:val="000000"/>
          <w:szCs w:val="21"/>
        </w:rPr>
      </w:r>
      <w:r/>
    </w:p>
    <w:p>
      <w:pPr>
        <w:pStyle w:val="880"/>
        <w:ind w:firstLine="422"/>
        <w:spacing w:line="360" w:lineRule="auto"/>
        <w:shd w:val="clear" w:color="auto" w:fill="auto"/>
        <w:rPr>
          <w:rFonts w:hint="eastAsia" w:ascii="宋体" w:hAnsi="宋体"/>
          <w:color w:val="000000"/>
        </w:rPr>
      </w:pPr>
      <w:r>
        <w:rPr>
          <w:rFonts w:hint="eastAsia" w:ascii="宋体" w:hAnsi="宋体"/>
          <w:b/>
          <w:color w:val="000000"/>
          <w:szCs w:val="21"/>
        </w:rPr>
        <w:t xml:space="preserve">17.6各供应商应在规定时间内凭CA证书进行网上解密。</w:t>
      </w:r>
      <w:r>
        <w:rPr>
          <w:rFonts w:hint="eastAsia" w:ascii="宋体" w:hAnsi="宋体"/>
          <w:color w:val="000000"/>
        </w:rPr>
      </w:r>
      <w:r/>
    </w:p>
    <w:p>
      <w:pPr>
        <w:pStyle w:val="931"/>
        <w:ind w:left="525"/>
        <w:shd w:val="clear" w:color="auto" w:fill="auto"/>
        <w:rPr>
          <w:rFonts w:hint="eastAsia" w:ascii="宋体" w:hAnsi="宋体"/>
          <w:bCs/>
          <w:color w:val="000000"/>
          <w:sz w:val="24"/>
        </w:rPr>
      </w:pPr>
      <w:r>
        <w:rPr>
          <w:rFonts w:hint="eastAsia" w:ascii="宋体" w:hAnsi="宋体"/>
          <w:b/>
          <w:bCs/>
          <w:color w:val="000000"/>
        </w:rPr>
        <w:t xml:space="preserve">18、磋商响应截止日期</w:t>
      </w:r>
      <w:bookmarkEnd w:id="21"/>
      <w:r/>
      <w:bookmarkEnd w:id="22"/>
      <w:r>
        <w:rPr>
          <w:rFonts w:hint="eastAsia" w:ascii="宋体" w:hAnsi="宋体"/>
          <w:bCs/>
          <w:color w:val="000000"/>
          <w:sz w:val="24"/>
        </w:rPr>
      </w:r>
      <w:r/>
    </w:p>
    <w:p>
      <w:pPr>
        <w:pStyle w:val="880"/>
        <w:ind w:firstLine="420"/>
        <w:spacing w:line="500" w:lineRule="exact"/>
        <w:shd w:val="clear" w:color="auto" w:fill="auto"/>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供应商上传电子响应文件的时间不得迟于采购公告中规定的磋商响应截止时间。</w:t>
      </w:r>
      <w:r>
        <w:rPr>
          <w:rFonts w:hint="eastAsia" w:ascii="宋体" w:hAnsi="宋体"/>
          <w:bCs/>
          <w:i/>
          <w:color w:val="000000"/>
          <w:szCs w:val="21"/>
          <w:u w:val="single"/>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供应商应充分考虑到网络环境、网络带宽等风险因素，如因供应商自身原因造成的电子响应文件上传不成功由供应商自行承担全部责任。</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color w:val="000000"/>
          <w:sz w:val="21"/>
          <w:szCs w:val="21"/>
        </w:rPr>
      </w:pPr>
      <w:r/>
      <w:bookmarkStart w:id="23" w:name="_Toc20823299"/>
      <w:r/>
      <w:bookmarkStart w:id="24" w:name="_Toc16938543"/>
      <w:r>
        <w:rPr>
          <w:rFonts w:hint="eastAsia" w:ascii="宋体" w:hAnsi="宋体" w:eastAsia="宋体"/>
          <w:color w:val="000000"/>
          <w:sz w:val="21"/>
          <w:szCs w:val="21"/>
        </w:rPr>
        <w:t xml:space="preserve">19、响应文件</w:t>
      </w:r>
      <w:bookmarkEnd w:id="23"/>
      <w:r/>
      <w:bookmarkEnd w:id="24"/>
      <w:r>
        <w:rPr>
          <w:rFonts w:hint="eastAsia" w:ascii="宋体" w:hAnsi="宋体" w:eastAsia="宋体"/>
          <w:color w:val="000000"/>
          <w:sz w:val="21"/>
          <w:szCs w:val="21"/>
        </w:rPr>
        <w:t xml:space="preserve">的拒收</w:t>
      </w:r>
      <w:r>
        <w:rPr>
          <w:rFonts w:hint="eastAsia" w:ascii="宋体" w:hAnsi="宋体" w:eastAsia="宋体"/>
          <w:color w:val="000000"/>
          <w:sz w:val="21"/>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19.1代理机构拒绝接收在其规定的磋商截止时间后上传的任何响应文件。</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color w:val="000000"/>
          <w:sz w:val="21"/>
          <w:szCs w:val="21"/>
        </w:rPr>
      </w:pPr>
      <w:r/>
      <w:bookmarkStart w:id="25" w:name="_Toc20823300"/>
      <w:r/>
      <w:bookmarkStart w:id="26" w:name="_Toc16938544"/>
      <w:r>
        <w:rPr>
          <w:rFonts w:hint="eastAsia" w:ascii="宋体" w:hAnsi="宋体" w:eastAsia="宋体"/>
          <w:color w:val="000000"/>
          <w:sz w:val="21"/>
          <w:szCs w:val="21"/>
        </w:rPr>
        <w:t xml:space="preserve">20、响应文件的撤回和修改</w:t>
      </w:r>
      <w:bookmarkEnd w:id="25"/>
      <w:r/>
      <w:bookmarkEnd w:id="26"/>
      <w:r>
        <w:rPr>
          <w:rFonts w:hint="eastAsia" w:ascii="宋体" w:hAnsi="宋体" w:eastAsia="宋体"/>
          <w:color w:val="000000"/>
          <w:sz w:val="21"/>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20.1 响应文件的撤回</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20.1.1 电子响应文件的撤回</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供应商可在磋商截止时间前，撤回其电子响应文件，具体操作方法见《操作手册》。</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20.1.2 供应商撤回电子响应文件，则认为其不再参与本项目磋商谈判。</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20.2 响应文件的修改</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供应商可在磋商截止时间前，对其电子响应文件进行修改，具体操作方法见《操作手册》。</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20.3 在磋商截止时间之后，供应商不得对其电子响应文件作任何修改。</w:t>
      </w:r>
      <w:r>
        <w:rPr>
          <w:rFonts w:hint="eastAsia" w:ascii="宋体" w:hAnsi="宋体"/>
          <w:color w:val="000000"/>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20.4 在磋商截止时间至采购文件中规定的磋商有效期满之间的这段时间内，供应商不得撤回其响应文件。</w:t>
      </w:r>
      <w:r>
        <w:rPr>
          <w:rFonts w:hint="eastAsia" w:ascii="宋体" w:hAnsi="宋体"/>
          <w:color w:val="000000"/>
          <w:szCs w:val="21"/>
        </w:rPr>
      </w:r>
      <w:r/>
    </w:p>
    <w:p>
      <w:pPr>
        <w:pStyle w:val="884"/>
        <w:ind w:firstLine="422"/>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21、磋商</w:t>
      </w:r>
      <w:r>
        <w:rPr>
          <w:rFonts w:hint="eastAsia"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21.1 代理机构将在采购公告中规定的时间和地点组织磋商开始仪式。供应商应当按照《操作手册》规定，参加磋商活动。</w:t>
      </w:r>
      <w:r>
        <w:rPr>
          <w:rFonts w:hint="eastAsia" w:ascii="宋体" w:hAnsi="宋体"/>
          <w:color w:val="000000"/>
        </w:rPr>
      </w:r>
      <w:r/>
    </w:p>
    <w:p>
      <w:pPr>
        <w:pStyle w:val="880"/>
        <w:ind w:firstLine="420"/>
        <w:spacing w:line="500" w:lineRule="exact"/>
        <w:shd w:val="clear" w:color="auto" w:fill="auto"/>
        <w:rPr>
          <w:rFonts w:hint="eastAsia" w:ascii="宋体" w:hAnsi="宋体"/>
          <w:color w:val="000000"/>
        </w:rPr>
      </w:pPr>
      <w:r>
        <w:rPr>
          <w:rFonts w:hint="eastAsia" w:ascii="宋体" w:hAnsi="宋体"/>
          <w:color w:val="000000"/>
        </w:rPr>
        <w:t xml:space="preserve">21.2供应商在磋商过程中涉及到的响应文件解密等工作，应按照《操作手册》规定执行。</w:t>
      </w:r>
      <w:r>
        <w:rPr>
          <w:rFonts w:hint="eastAsia" w:ascii="宋体" w:hAnsi="宋体"/>
          <w:color w:val="000000"/>
        </w:rPr>
      </w:r>
      <w:r/>
    </w:p>
    <w:p>
      <w:pPr>
        <w:pStyle w:val="884"/>
        <w:ind w:firstLine="422"/>
        <w:spacing w:before="0" w:after="0" w:line="360" w:lineRule="auto"/>
        <w:shd w:val="clear" w:color="auto" w:fill="auto"/>
        <w:rPr>
          <w:rFonts w:ascii="宋体" w:hAnsi="宋体" w:eastAsia="宋体"/>
          <w:b w:val="0"/>
          <w:bCs w:val="0"/>
          <w:color w:val="000000"/>
          <w:sz w:val="21"/>
          <w:szCs w:val="21"/>
        </w:rPr>
      </w:pPr>
      <w:r>
        <w:rPr>
          <w:rFonts w:hint="eastAsia" w:ascii="宋体" w:hAnsi="宋体" w:eastAsia="宋体"/>
          <w:color w:val="000000"/>
          <w:sz w:val="21"/>
          <w:szCs w:val="21"/>
        </w:rPr>
        <w:t xml:space="preserve">22、磋商小组</w:t>
      </w:r>
      <w:r>
        <w:rPr>
          <w:rFonts w:ascii="宋体" w:hAnsi="宋体" w:eastAsia="宋体"/>
          <w:b w:val="0"/>
          <w:bCs w:val="0"/>
          <w:color w:val="000000"/>
          <w:sz w:val="21"/>
          <w:szCs w:val="21"/>
        </w:rPr>
      </w:r>
      <w:r/>
    </w:p>
    <w:p>
      <w:pPr>
        <w:pStyle w:val="880"/>
        <w:spacing w:line="360" w:lineRule="auto"/>
        <w:shd w:val="clear" w:color="auto" w:fill="auto"/>
        <w:rPr>
          <w:rFonts w:hint="eastAsia" w:ascii="宋体" w:hAnsi="宋体"/>
          <w:b/>
          <w:bCs/>
          <w:color w:val="000000"/>
          <w:szCs w:val="21"/>
        </w:rPr>
      </w:pPr>
      <w:r>
        <w:rPr>
          <w:rFonts w:hint="eastAsia" w:ascii="宋体" w:hAnsi="宋体"/>
          <w:b/>
          <w:bCs/>
          <w:color w:val="000000"/>
        </w:rPr>
        <w:t xml:space="preserve">  </w:t>
      </w:r>
      <w:r>
        <w:rPr>
          <w:rFonts w:hint="eastAsia" w:ascii="宋体" w:hAnsi="宋体"/>
          <w:color w:val="000000"/>
        </w:rPr>
        <w:t xml:space="preserve">  22.1</w:t>
      </w:r>
      <w:r>
        <w:rPr>
          <w:rFonts w:hint="eastAsia" w:ascii="宋体" w:hAnsi="宋体"/>
          <w:b/>
          <w:bCs/>
          <w:color w:val="000000"/>
        </w:rPr>
        <w:t xml:space="preserve"> </w:t>
      </w:r>
      <w:r>
        <w:rPr>
          <w:rFonts w:hint="eastAsia" w:ascii="宋体" w:hAnsi="宋体"/>
          <w:color w:val="000000"/>
        </w:rPr>
        <w:t xml:space="preserve">磋商开始后，代理机构将立即组织磋商小组进行评审。</w:t>
      </w:r>
      <w:r>
        <w:rPr>
          <w:rFonts w:hint="eastAsia" w:ascii="宋体" w:hAnsi="宋体"/>
          <w:b/>
          <w:bCs/>
          <w:color w:val="000000"/>
          <w:szCs w:val="21"/>
        </w:rPr>
      </w:r>
      <w:r/>
    </w:p>
    <w:p>
      <w:pPr>
        <w:pStyle w:val="880"/>
        <w:spacing w:line="360" w:lineRule="auto"/>
        <w:shd w:val="clear" w:color="auto" w:fill="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22.2磋商小组由采购人代表和有关技术、经济等方面的专家组成，且人员构成符合政府采购有关规定。</w:t>
      </w:r>
      <w:r>
        <w:rPr>
          <w:rFonts w:hint="eastAsia" w:ascii="宋体" w:hAnsi="宋体"/>
          <w:color w:val="000000"/>
        </w:rPr>
      </w:r>
      <w:r/>
    </w:p>
    <w:p>
      <w:pPr>
        <w:pStyle w:val="880"/>
        <w:spacing w:line="360" w:lineRule="auto"/>
        <w:shd w:val="clear" w:color="auto" w:fill="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22.3磋商小组独立工作，负责评审有效响应文件并确定成交候选供应商。</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23、评审过程的保密与公正</w:t>
      </w:r>
      <w:r>
        <w:rPr>
          <w:rFonts w:hint="eastAsia"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23.1评审专家应当遵守评审工作纪律，不得泄露评审情况和评审中获悉的商业秘密。</w:t>
      </w:r>
      <w:r>
        <w:rPr>
          <w:rFonts w:hint="eastAsia" w:ascii="宋体" w:hAnsi="宋体"/>
          <w:color w:val="000000"/>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23.2在评审过程中，供应商不得以任何行为影响评审过程，否则其响应文件将被作为无效响应文件。</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23.3 在评审期间，代理机构将设专门工作人员与供应商联系。</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23.4 代理机构和磋商小组不向未成交的供应商解释未成交原因，也不公布评审过程中的相关细节。</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24、磋商的澄清</w:t>
      </w:r>
      <w:r>
        <w:rPr>
          <w:rFonts w:hint="eastAsia"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24.1评审期间，磋商小组要求供应商澄清、说明或者更正响应文件以电子函件形式提交但并非对每个供应商都作澄清要求。</w:t>
      </w:r>
      <w:r>
        <w:rPr>
          <w:rFonts w:hint="eastAsia" w:ascii="宋体" w:hAnsi="宋体"/>
          <w:color w:val="000000"/>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24.2</w:t>
      </w:r>
      <w:r>
        <w:rPr>
          <w:rFonts w:hint="eastAsia" w:ascii="宋体" w:hAnsi="宋体"/>
          <w:color w:val="000000"/>
          <w:szCs w:val="21"/>
        </w:rPr>
        <w:t xml:space="preserve">接到磋商小组澄清要求的供应商应按磋商小组规定的时间和格式在</w:t>
      </w:r>
      <w:r>
        <w:rPr>
          <w:rFonts w:hint="eastAsia" w:ascii="宋体" w:hAnsi="宋体"/>
          <w:b/>
          <w:bCs/>
          <w:color w:val="000000"/>
        </w:rPr>
        <w:t xml:space="preserve">“政府采购管理交易系统（苏采云）”</w:t>
      </w:r>
      <w:r>
        <w:rPr>
          <w:rFonts w:hint="eastAsia" w:ascii="宋体" w:hAnsi="宋体"/>
          <w:color w:val="000000"/>
          <w:szCs w:val="21"/>
        </w:rPr>
        <w:t xml:space="preserve">中做出澄清，澄清的内容作为响应文件的补充部分。具体</w:t>
      </w:r>
      <w:r>
        <w:rPr>
          <w:rFonts w:ascii="宋体" w:hAnsi="宋体"/>
          <w:color w:val="000000"/>
          <w:szCs w:val="21"/>
        </w:rPr>
        <w:t xml:space="preserve">操作</w:t>
      </w:r>
      <w:r>
        <w:rPr>
          <w:rFonts w:hint="eastAsia" w:ascii="宋体" w:hAnsi="宋体"/>
          <w:color w:val="000000"/>
          <w:szCs w:val="21"/>
        </w:rPr>
        <w:t xml:space="preserve">方式</w:t>
      </w:r>
      <w:r>
        <w:rPr>
          <w:rFonts w:ascii="宋体" w:hAnsi="宋体"/>
          <w:color w:val="000000"/>
          <w:szCs w:val="21"/>
        </w:rPr>
        <w:t xml:space="preserve">见</w:t>
      </w:r>
      <w:r>
        <w:rPr>
          <w:rFonts w:hint="eastAsia" w:ascii="宋体" w:hAnsi="宋体"/>
          <w:bCs/>
          <w:color w:val="000000"/>
          <w:szCs w:val="21"/>
        </w:rPr>
        <w:t xml:space="preserve">《操作手册》</w:t>
      </w:r>
      <w:r>
        <w:rPr>
          <w:rFonts w:hint="eastAsia" w:ascii="宋体" w:hAnsi="宋体"/>
          <w:color w:val="000000"/>
          <w:szCs w:val="21"/>
        </w:rPr>
        <w:t xml:space="preserve">。</w:t>
      </w:r>
      <w:r>
        <w:rPr>
          <w:rFonts w:hint="eastAsia" w:ascii="宋体" w:hAnsi="宋体"/>
          <w:color w:val="000000"/>
          <w:szCs w:val="21"/>
        </w:rPr>
      </w:r>
      <w:r/>
    </w:p>
    <w:p>
      <w:pPr>
        <w:pStyle w:val="880"/>
        <w:spacing w:line="360" w:lineRule="auto"/>
        <w:shd w:val="clear" w:color="auto" w:fill="auto"/>
        <w:rPr>
          <w:rFonts w:hint="eastAsia" w:ascii="宋体" w:hAnsi="宋体"/>
          <w:color w:val="000000"/>
        </w:rPr>
      </w:pPr>
      <w:r>
        <w:rPr>
          <w:rFonts w:hint="eastAsia" w:ascii="宋体" w:hAnsi="宋体"/>
          <w:color w:val="000000"/>
        </w:rPr>
        <w:t xml:space="preserve">    24.3 接到磋商小组澄清要求的供应商如未按规定做出澄清，其风险由供应商自行承担。</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25、对响应文件的初审</w:t>
      </w:r>
      <w:r>
        <w:rPr>
          <w:rFonts w:hint="eastAsia"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25.1响应文件初审分为资格审查和符合性审查。</w:t>
      </w:r>
      <w:r>
        <w:rPr>
          <w:rFonts w:hint="eastAsia" w:ascii="宋体" w:hAnsi="宋体"/>
          <w:color w:val="000000"/>
          <w:szCs w:val="21"/>
        </w:rPr>
      </w:r>
      <w:r/>
    </w:p>
    <w:p>
      <w:pPr>
        <w:pStyle w:val="880"/>
        <w:ind w:firstLine="420"/>
        <w:jc w:val="left"/>
        <w:spacing w:line="360" w:lineRule="auto"/>
        <w:shd w:val="clear" w:color="auto" w:fill="auto"/>
        <w:rPr>
          <w:rFonts w:hint="eastAsia" w:ascii="宋体" w:hAnsi="宋体"/>
          <w:color w:val="000000"/>
        </w:rPr>
      </w:pPr>
      <w:r>
        <w:rPr>
          <w:rFonts w:hint="eastAsia" w:ascii="宋体" w:hAnsi="宋体"/>
          <w:color w:val="000000"/>
        </w:rPr>
        <w:t xml:space="preserve">25.1.1资格审查：依据法律法规和采购文件的规定，对响应文件中的资格证明文件进行审查。以确定供应商是否具备参加磋商的资格。</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25.1.3 未通过资格审查或符合性审查的供应商，代理机构将在“</w:t>
      </w:r>
      <w:r>
        <w:rPr>
          <w:rFonts w:hint="eastAsia" w:ascii="宋体" w:hAnsi="宋体"/>
          <w:b/>
          <w:bCs/>
          <w:color w:val="000000"/>
        </w:rPr>
        <w:t xml:space="preserve">政府采购管理交易系统（苏采云）</w:t>
      </w:r>
      <w:r>
        <w:rPr>
          <w:rFonts w:hint="eastAsia" w:ascii="宋体" w:hAnsi="宋体"/>
          <w:color w:val="000000"/>
        </w:rPr>
        <w:t xml:space="preserve">”中告知未通过资格审查或符合性审查的原因，评审结束后，代理机构将不再告知未通过资格审查或符合性审查的原因。</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olor w:val="000000"/>
        </w:rPr>
      </w:r>
      <w:r/>
    </w:p>
    <w:p>
      <w:pPr>
        <w:pStyle w:val="880"/>
        <w:ind w:firstLine="420"/>
        <w:jc w:val="left"/>
        <w:spacing w:line="360" w:lineRule="auto"/>
        <w:shd w:val="clear" w:color="auto" w:fill="auto"/>
        <w:rPr>
          <w:rFonts w:ascii="宋体" w:hAnsi="宋体"/>
          <w:color w:val="000000"/>
        </w:rPr>
      </w:pPr>
      <w:r>
        <w:rPr>
          <w:rFonts w:hint="eastAsia" w:ascii="宋体" w:hAnsi="宋体"/>
          <w:color w:val="000000"/>
        </w:rPr>
        <w:t xml:space="preserve">25.4 供应商在开、评标全过程中应保持通讯畅通，并安排专人与代理机构及磋商小组联系。</w:t>
      </w:r>
      <w:r>
        <w:rPr>
          <w:rFonts w:ascii="宋体" w:hAnsi="宋体"/>
          <w:color w:val="000000"/>
        </w:rPr>
      </w:r>
      <w:r/>
    </w:p>
    <w:p>
      <w:pPr>
        <w:pStyle w:val="884"/>
        <w:ind w:firstLine="422"/>
        <w:spacing w:before="0" w:after="0" w:line="360" w:lineRule="auto"/>
        <w:shd w:val="clear" w:color="auto" w:fill="auto"/>
        <w:rPr>
          <w:rFonts w:hint="eastAsia" w:ascii="宋体" w:hAnsi="宋体" w:eastAsia="宋体"/>
          <w:color w:val="000000"/>
          <w:sz w:val="21"/>
          <w:szCs w:val="21"/>
        </w:rPr>
      </w:pPr>
      <w:r>
        <w:rPr>
          <w:rFonts w:hint="eastAsia" w:ascii="宋体" w:hAnsi="宋体" w:eastAsia="宋体"/>
          <w:color w:val="000000"/>
          <w:sz w:val="21"/>
          <w:szCs w:val="21"/>
        </w:rPr>
        <w:t xml:space="preserve">26、磋商程序及评审方法和标准</w:t>
      </w:r>
      <w:r>
        <w:rPr>
          <w:rFonts w:hint="eastAsia" w:ascii="宋体" w:hAnsi="宋体" w:eastAsia="宋体"/>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26.1磋商程序</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 对于通过资格性和符合性审查的供应商，磋商小组所有成员将集中与单一供应商在“政府采购管理交易系统（苏采云）”中分别进行磋商。</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 评审方法和标准</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26.2.2评审标准</w:t>
      </w:r>
      <w:r>
        <w:rPr>
          <w:rFonts w:hint="eastAsia" w:ascii="宋体" w:hAnsi="宋体" w:eastAsia="宋体"/>
          <w:b w:val="0"/>
          <w:bCs w:val="0"/>
          <w:color w:val="000000"/>
          <w:sz w:val="21"/>
          <w:szCs w:val="21"/>
        </w:rPr>
      </w:r>
      <w:r/>
    </w:p>
    <w:p>
      <w:pPr>
        <w:pStyle w:val="884"/>
        <w:ind w:firstLine="420"/>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见本采购文件第五章规定。</w:t>
      </w:r>
      <w:r>
        <w:rPr>
          <w:rFonts w:hint="eastAsia" w:ascii="宋体" w:hAnsi="宋体" w:eastAsia="宋体"/>
          <w:b w:val="0"/>
          <w:bCs w:val="0"/>
          <w:color w:val="000000"/>
          <w:sz w:val="21"/>
          <w:szCs w:val="21"/>
        </w:rPr>
      </w:r>
      <w:r/>
    </w:p>
    <w:p>
      <w:pPr>
        <w:pStyle w:val="884"/>
        <w:ind w:firstLine="422"/>
        <w:spacing w:before="0" w:after="0" w:line="360" w:lineRule="auto"/>
        <w:shd w:val="clear" w:color="auto" w:fill="auto"/>
        <w:rPr>
          <w:rFonts w:ascii="宋体" w:hAnsi="宋体" w:eastAsia="宋体"/>
          <w:b w:val="0"/>
          <w:bCs w:val="0"/>
          <w:color w:val="000000"/>
          <w:sz w:val="21"/>
          <w:szCs w:val="21"/>
        </w:rPr>
      </w:pPr>
      <w:r>
        <w:rPr>
          <w:rFonts w:hint="eastAsia" w:ascii="宋体" w:hAnsi="宋体" w:eastAsia="宋体"/>
          <w:color w:val="000000"/>
          <w:sz w:val="21"/>
          <w:szCs w:val="21"/>
        </w:rPr>
        <w:t xml:space="preserve">27、无效响应及采购活动终止的情况</w:t>
      </w:r>
      <w:r>
        <w:rPr>
          <w:rFonts w:ascii="宋体" w:hAnsi="宋体" w:eastAsia="宋体"/>
          <w:b w:val="0"/>
          <w:bCs w:val="0"/>
          <w:color w:val="000000"/>
          <w:sz w:val="21"/>
          <w:szCs w:val="21"/>
        </w:rPr>
      </w:r>
      <w:r/>
    </w:p>
    <w:p>
      <w:pPr>
        <w:pStyle w:val="880"/>
        <w:ind w:firstLine="420"/>
        <w:spacing w:line="440" w:lineRule="exact"/>
        <w:shd w:val="clear" w:color="auto" w:fill="auto"/>
        <w:rPr>
          <w:rFonts w:hint="eastAsia" w:ascii="宋体" w:hAnsi="宋体"/>
          <w:bCs/>
          <w:color w:val="000000"/>
          <w:szCs w:val="21"/>
        </w:rPr>
      </w:pPr>
      <w:r>
        <w:rPr>
          <w:rFonts w:hint="eastAsia" w:ascii="宋体" w:hAnsi="宋体"/>
          <w:bCs/>
          <w:color w:val="000000"/>
          <w:szCs w:val="21"/>
        </w:rPr>
        <w:t xml:space="preserve">27.1无效响应条款</w:t>
      </w:r>
      <w:r>
        <w:rPr>
          <w:rFonts w:hint="eastAsia" w:ascii="宋体" w:hAnsi="宋体"/>
          <w:bCs/>
          <w:color w:val="000000"/>
          <w:szCs w:val="21"/>
        </w:rPr>
      </w:r>
      <w:r/>
    </w:p>
    <w:p>
      <w:pPr>
        <w:pStyle w:val="880"/>
        <w:ind w:firstLine="420"/>
        <w:spacing w:line="440" w:lineRule="exact"/>
        <w:shd w:val="clear" w:color="auto" w:fill="auto"/>
        <w:rPr>
          <w:rFonts w:hint="eastAsia" w:ascii="宋体" w:hAnsi="宋体"/>
          <w:bCs/>
          <w:color w:val="000000"/>
          <w:szCs w:val="21"/>
        </w:rPr>
      </w:pPr>
      <w:r>
        <w:rPr>
          <w:rFonts w:hint="eastAsia" w:ascii="宋体" w:hAnsi="宋体"/>
          <w:bCs/>
          <w:color w:val="000000"/>
          <w:szCs w:val="21"/>
        </w:rPr>
        <w:t xml:space="preserve">27.1.1 供应商未按照采购文件要求上传电子磋商响应文件的。</w:t>
      </w:r>
      <w:r>
        <w:rPr>
          <w:rFonts w:hint="eastAsia" w:ascii="宋体" w:hAnsi="宋体"/>
          <w:bCs/>
          <w:color w:val="000000"/>
          <w:szCs w:val="21"/>
        </w:rPr>
      </w:r>
      <w:r/>
    </w:p>
    <w:p>
      <w:pPr>
        <w:pStyle w:val="880"/>
        <w:ind w:firstLine="420"/>
        <w:spacing w:line="440" w:lineRule="exact"/>
        <w:shd w:val="clear" w:color="auto" w:fill="auto"/>
        <w:rPr>
          <w:rFonts w:hint="eastAsia" w:ascii="宋体" w:hAnsi="宋体"/>
          <w:bCs/>
          <w:color w:val="000000"/>
          <w:szCs w:val="21"/>
        </w:rPr>
      </w:pPr>
      <w:r>
        <w:rPr>
          <w:rFonts w:hint="eastAsia" w:ascii="宋体" w:hAnsi="宋体"/>
          <w:bCs/>
          <w:color w:val="000000"/>
          <w:szCs w:val="21"/>
        </w:rPr>
        <w:t xml:space="preserve">27.1.2 供应商未成功解密电子磋商响应文件的。</w:t>
      </w:r>
      <w:r>
        <w:rPr>
          <w:rFonts w:hint="eastAsia" w:ascii="宋体" w:hAnsi="宋体"/>
          <w:bCs/>
          <w:color w:val="000000"/>
          <w:szCs w:val="21"/>
        </w:rPr>
      </w:r>
      <w:r/>
    </w:p>
    <w:p>
      <w:pPr>
        <w:pStyle w:val="880"/>
        <w:ind w:firstLine="420"/>
        <w:spacing w:line="440" w:lineRule="exact"/>
        <w:shd w:val="clear" w:color="auto" w:fill="auto"/>
        <w:rPr>
          <w:rFonts w:hint="eastAsia" w:ascii="宋体" w:hAnsi="宋体"/>
          <w:bCs/>
          <w:color w:val="000000"/>
          <w:szCs w:val="21"/>
        </w:rPr>
      </w:pPr>
      <w:r>
        <w:rPr>
          <w:rFonts w:hint="eastAsia" w:ascii="宋体" w:hAnsi="宋体"/>
          <w:bCs/>
          <w:color w:val="000000"/>
          <w:szCs w:val="21"/>
        </w:rPr>
        <w:t xml:space="preserve">27.1.3 供应商不具备采购文件中规定资格要求的。</w:t>
      </w:r>
      <w:r>
        <w:rPr>
          <w:rFonts w:hint="eastAsia" w:ascii="宋体" w:hAnsi="宋体"/>
          <w:bCs/>
          <w:color w:val="000000"/>
          <w:szCs w:val="21"/>
        </w:rPr>
      </w:r>
      <w:r/>
    </w:p>
    <w:p>
      <w:pPr>
        <w:pStyle w:val="880"/>
        <w:ind w:firstLine="420"/>
        <w:spacing w:line="440" w:lineRule="exact"/>
        <w:shd w:val="clear" w:color="auto" w:fill="auto"/>
        <w:rPr>
          <w:rFonts w:hint="eastAsia" w:ascii="宋体" w:hAnsi="宋体"/>
          <w:bCs/>
          <w:i/>
          <w:color w:val="000000"/>
          <w:szCs w:val="21"/>
          <w:u w:val="single"/>
        </w:rPr>
      </w:pPr>
      <w:r>
        <w:rPr>
          <w:rFonts w:hint="eastAsia" w:ascii="宋体" w:hAnsi="宋体"/>
          <w:bCs/>
          <w:color w:val="000000"/>
          <w:szCs w:val="21"/>
        </w:rPr>
        <w:t xml:space="preserve">27.1.4 未通过符合性审查的。</w:t>
      </w:r>
      <w:r>
        <w:rPr>
          <w:rFonts w:hint="eastAsia" w:ascii="宋体" w:hAnsi="宋体"/>
          <w:bCs/>
          <w:i/>
          <w:color w:val="000000"/>
          <w:szCs w:val="21"/>
          <w:u w:val="single"/>
        </w:rPr>
      </w:r>
      <w:r/>
    </w:p>
    <w:p>
      <w:pPr>
        <w:pStyle w:val="880"/>
        <w:ind w:firstLine="315"/>
        <w:spacing w:line="440" w:lineRule="exact"/>
        <w:shd w:val="clear" w:color="auto" w:fill="auto"/>
        <w:rPr>
          <w:rFonts w:hint="eastAsia" w:ascii="宋体" w:hAnsi="宋体"/>
          <w:bCs/>
          <w:i/>
          <w:color w:val="000000"/>
          <w:szCs w:val="21"/>
          <w:u w:val="single"/>
        </w:rPr>
      </w:pPr>
      <w:r>
        <w:rPr>
          <w:rFonts w:hint="eastAsia" w:ascii="宋体" w:hAnsi="宋体"/>
          <w:bCs/>
          <w:color w:val="000000"/>
          <w:szCs w:val="21"/>
        </w:rPr>
        <w:t xml:space="preserve"> 27.1.5 不符合采购文件中规定的其他实质性要求和条件的（</w:t>
      </w:r>
      <w:r>
        <w:rPr>
          <w:rFonts w:hint="eastAsia" w:ascii="宋体" w:hAnsi="宋体"/>
          <w:bCs/>
          <w:i/>
          <w:color w:val="000000"/>
          <w:szCs w:val="21"/>
          <w:u w:val="single"/>
        </w:rPr>
        <w:t xml:space="preserve">本采购文件中斜体且有下划线部分为实质性要求和条件）。</w:t>
      </w:r>
      <w:r>
        <w:rPr>
          <w:rFonts w:hint="eastAsia" w:ascii="宋体" w:hAnsi="宋体"/>
          <w:bCs/>
          <w:i/>
          <w:color w:val="000000"/>
          <w:szCs w:val="21"/>
          <w:u w:val="single"/>
        </w:rPr>
      </w:r>
      <w:r/>
    </w:p>
    <w:p>
      <w:pPr>
        <w:pStyle w:val="880"/>
        <w:ind w:firstLine="420"/>
        <w:spacing w:line="440" w:lineRule="exact"/>
        <w:shd w:val="clear" w:color="auto" w:fill="auto"/>
        <w:rPr>
          <w:rFonts w:hint="eastAsia" w:ascii="宋体" w:hAnsi="宋体"/>
          <w:color w:val="000000"/>
        </w:rPr>
      </w:pPr>
      <w:r>
        <w:rPr>
          <w:rFonts w:hint="eastAsia" w:ascii="宋体" w:hAnsi="宋体"/>
          <w:bCs/>
          <w:color w:val="000000"/>
          <w:szCs w:val="21"/>
        </w:rPr>
        <w:t xml:space="preserve">27.1.6 </w:t>
      </w:r>
      <w:r>
        <w:rPr>
          <w:rFonts w:hint="eastAsia" w:ascii="宋体" w:hAnsi="宋体"/>
          <w:color w:val="000000"/>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olor w:val="000000"/>
        </w:rPr>
      </w:r>
      <w:r/>
    </w:p>
    <w:p>
      <w:pPr>
        <w:pStyle w:val="880"/>
        <w:ind w:firstLine="420"/>
        <w:spacing w:line="440" w:lineRule="exact"/>
        <w:shd w:val="clear" w:color="auto" w:fill="auto"/>
        <w:rPr>
          <w:rFonts w:hint="eastAsia" w:ascii="宋体" w:hAnsi="宋体"/>
          <w:color w:val="000000"/>
        </w:rPr>
      </w:pPr>
      <w:r>
        <w:rPr>
          <w:rFonts w:hint="eastAsia" w:ascii="宋体" w:hAnsi="宋体"/>
          <w:color w:val="000000"/>
        </w:rPr>
        <w:t xml:space="preserve">27.1.7本项目采购产品被财政部、国家发改委、生态环境部等列入“节能产品品目清单”、“环境标志产品品目清单”强制采购范围，而供应商所磋商产品不在强制采购范围内的。</w:t>
      </w:r>
      <w:r>
        <w:rPr>
          <w:rFonts w:hint="eastAsia" w:ascii="宋体" w:hAnsi="宋体"/>
          <w:color w:val="000000"/>
        </w:rPr>
      </w:r>
      <w:r/>
    </w:p>
    <w:p>
      <w:pPr>
        <w:pStyle w:val="880"/>
        <w:ind w:firstLine="420"/>
        <w:spacing w:line="440" w:lineRule="exact"/>
        <w:shd w:val="clear" w:color="auto" w:fill="auto"/>
        <w:rPr>
          <w:rFonts w:hint="eastAsia" w:ascii="宋体" w:hAnsi="宋体"/>
          <w:bCs/>
          <w:color w:val="000000"/>
          <w:szCs w:val="21"/>
        </w:rPr>
      </w:pPr>
      <w:r>
        <w:rPr>
          <w:rFonts w:hint="eastAsia" w:ascii="宋体" w:hAnsi="宋体"/>
          <w:bCs/>
          <w:color w:val="000000"/>
          <w:szCs w:val="21"/>
        </w:rPr>
        <w:t xml:space="preserve">27.1.8响应文件未按照采购文件要求加盖电子签章。</w:t>
      </w:r>
      <w:r>
        <w:rPr>
          <w:rFonts w:hint="eastAsia" w:ascii="宋体" w:hAnsi="宋体"/>
          <w:bCs/>
          <w:color w:val="000000"/>
          <w:szCs w:val="21"/>
        </w:rPr>
      </w:r>
      <w:r/>
    </w:p>
    <w:p>
      <w:pPr>
        <w:pStyle w:val="889"/>
        <w:shd w:val="clear" w:color="auto" w:fill="auto"/>
        <w:rPr>
          <w:rFonts w:hint="eastAsia" w:ascii="宋体" w:hAnsi="宋体" w:eastAsia="宋体"/>
          <w:b/>
          <w:bCs/>
          <w:color w:val="000000"/>
          <w:sz w:val="21"/>
          <w:szCs w:val="21"/>
        </w:rPr>
      </w:pPr>
      <w:r>
        <w:rPr>
          <w:rFonts w:hint="eastAsia" w:ascii="宋体" w:hAnsi="宋体" w:eastAsia="宋体"/>
          <w:b/>
          <w:bCs/>
          <w:color w:val="000000"/>
          <w:sz w:val="21"/>
          <w:szCs w:val="21"/>
          <w:lang w:val="en-US" w:eastAsia="zh-CN"/>
        </w:rPr>
        <w:t xml:space="preserve">27.1.9</w:t>
      </w:r>
      <w:r>
        <w:rPr>
          <w:rFonts w:hint="eastAsia" w:ascii="宋体" w:hAnsi="宋体" w:eastAsia="宋体"/>
          <w:b/>
          <w:bCs/>
          <w:color w:val="000000"/>
          <w:sz w:val="21"/>
          <w:szCs w:val="21"/>
        </w:rPr>
        <w:t xml:space="preserve">异常低价投标审查</w:t>
      </w:r>
      <w:r>
        <w:rPr>
          <w:rFonts w:hint="eastAsia" w:ascii="宋体" w:hAnsi="宋体" w:eastAsia="宋体"/>
          <w:b/>
          <w:bCs/>
          <w:color w:val="000000"/>
          <w:sz w:val="21"/>
          <w:szCs w:val="21"/>
        </w:rPr>
      </w:r>
      <w:r/>
    </w:p>
    <w:p>
      <w:pPr>
        <w:pStyle w:val="889"/>
        <w:shd w:val="clear" w:color="auto" w:fill="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（1）评标过程中出现下列情形之一的，评标委员会应当启动异常低价投标审查程序：</w:t>
      </w:r>
      <w:r>
        <w:rPr>
          <w:rFonts w:hint="eastAsia" w:ascii="宋体" w:hAnsi="宋体" w:eastAsia="宋体"/>
          <w:b/>
          <w:bCs/>
          <w:color w:val="000000"/>
          <w:sz w:val="21"/>
          <w:szCs w:val="21"/>
        </w:rPr>
      </w:r>
      <w:r/>
    </w:p>
    <w:p>
      <w:pPr>
        <w:pStyle w:val="889"/>
        <w:shd w:val="clear" w:color="auto" w:fill="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b/>
          <w:bCs/>
          <w:color w:val="000000"/>
          <w:sz w:val="21"/>
          <w:szCs w:val="21"/>
        </w:rPr>
      </w:r>
      <w:r/>
    </w:p>
    <w:p>
      <w:pPr>
        <w:pStyle w:val="889"/>
        <w:shd w:val="clear" w:color="auto" w:fill="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b/>
          <w:bCs/>
          <w:color w:val="000000"/>
          <w:sz w:val="21"/>
          <w:szCs w:val="21"/>
        </w:rPr>
      </w:r>
      <w:r/>
    </w:p>
    <w:p>
      <w:pPr>
        <w:pStyle w:val="889"/>
        <w:shd w:val="clear" w:color="auto" w:fill="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3.投标（响应）报价低于采购项目最高限价45%的，即投标（响应）报价&lt;采购项目最高限价×45%； </w:t>
      </w:r>
      <w:r>
        <w:rPr>
          <w:rFonts w:hint="eastAsia" w:ascii="宋体" w:hAnsi="宋体" w:eastAsia="宋体"/>
          <w:b/>
          <w:bCs/>
          <w:color w:val="000000"/>
          <w:sz w:val="21"/>
          <w:szCs w:val="21"/>
        </w:rPr>
      </w:r>
      <w:r/>
    </w:p>
    <w:p>
      <w:pPr>
        <w:pStyle w:val="889"/>
        <w:shd w:val="clear" w:color="auto" w:fill="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4.评审委员会基于专业判断，认为供应商报价过低，有可能影响产品质量或者不能诚信履约的其他情形。 </w:t>
      </w:r>
      <w:r>
        <w:rPr>
          <w:rFonts w:hint="eastAsia" w:ascii="宋体" w:hAnsi="宋体" w:eastAsia="宋体"/>
          <w:b/>
          <w:bCs/>
          <w:color w:val="000000"/>
          <w:sz w:val="21"/>
          <w:szCs w:val="21"/>
        </w:rPr>
      </w:r>
      <w:r/>
    </w:p>
    <w:p>
      <w:pPr>
        <w:pStyle w:val="889"/>
        <w:shd w:val="clear" w:color="auto" w:fill="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采购人可以结合具体项目实际情况，提高上述第1项至第3项中启动异常低价投标（响应）审查的数值标准，但是最高不得超过65%。</w:t>
      </w:r>
      <w:r>
        <w:rPr>
          <w:rFonts w:hint="eastAsia" w:ascii="宋体" w:hAnsi="宋体" w:eastAsia="宋体"/>
          <w:b/>
          <w:bCs/>
          <w:color w:val="000000"/>
          <w:sz w:val="21"/>
          <w:szCs w:val="21"/>
        </w:rPr>
      </w:r>
      <w:r/>
    </w:p>
    <w:p>
      <w:pPr>
        <w:pStyle w:val="889"/>
        <w:shd w:val="clear" w:color="auto" w:fill="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b/>
          <w:bCs/>
          <w:color w:val="000000"/>
          <w:sz w:val="21"/>
          <w:szCs w:val="21"/>
        </w:rPr>
      </w:r>
      <w:r/>
    </w:p>
    <w:p>
      <w:pPr>
        <w:pStyle w:val="889"/>
        <w:shd w:val="clear" w:color="auto" w:fill="auto"/>
        <w:rPr>
          <w:rFonts w:hint="eastAsia"/>
          <w:color w:val="000000"/>
        </w:rPr>
      </w:pPr>
      <w:r>
        <w:rPr>
          <w:rFonts w:hint="eastAsia" w:ascii="宋体" w:hAnsi="宋体" w:eastAsia="宋体"/>
          <w:b/>
          <w:bCs/>
          <w:color w:val="000000"/>
          <w:sz w:val="21"/>
          <w:szCs w:val="21"/>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rPr>
      </w:r>
      <w:r/>
    </w:p>
    <w:p>
      <w:pPr>
        <w:pStyle w:val="880"/>
        <w:ind w:firstLine="420"/>
        <w:spacing w:line="440" w:lineRule="exact"/>
        <w:shd w:val="clear" w:color="auto" w:fill="auto"/>
        <w:rPr>
          <w:rFonts w:hint="eastAsia" w:ascii="宋体" w:hAnsi="宋体"/>
          <w:bCs/>
          <w:color w:val="000000"/>
          <w:szCs w:val="21"/>
        </w:rPr>
      </w:pPr>
      <w:r>
        <w:rPr>
          <w:rFonts w:hint="eastAsia" w:ascii="宋体" w:hAnsi="宋体"/>
          <w:bCs/>
          <w:color w:val="000000"/>
          <w:szCs w:val="21"/>
        </w:rPr>
        <w:t xml:space="preserve">27.1.</w:t>
      </w:r>
      <w:r>
        <w:rPr>
          <w:rFonts w:hint="eastAsia" w:ascii="宋体" w:hAnsi="宋体"/>
          <w:bCs/>
          <w:color w:val="000000"/>
          <w:szCs w:val="21"/>
          <w:lang w:val="en-US" w:eastAsia="zh-CN"/>
        </w:rPr>
        <w:t xml:space="preserve">1</w:t>
      </w:r>
      <w:r>
        <w:rPr>
          <w:rFonts w:hint="eastAsia" w:ascii="宋体" w:hAnsi="宋体"/>
          <w:bCs/>
          <w:color w:val="000000"/>
          <w:szCs w:val="21"/>
          <w:lang w:val="en-US" w:eastAsia="zh-CN"/>
        </w:rPr>
        <w:t xml:space="preserve">0</w:t>
      </w:r>
      <w:r>
        <w:rPr>
          <w:rFonts w:hint="eastAsia" w:ascii="宋体" w:hAnsi="宋体"/>
          <w:bCs/>
          <w:color w:val="000000"/>
          <w:szCs w:val="21"/>
        </w:rPr>
        <w:t xml:space="preserve"> 其他法律、法规及本采购文件规定的属无效响应的情形。</w:t>
      </w:r>
      <w:r>
        <w:rPr>
          <w:rFonts w:hint="eastAsia" w:ascii="宋体" w:hAnsi="宋体"/>
          <w:bCs/>
          <w:color w:val="000000"/>
          <w:szCs w:val="21"/>
        </w:rPr>
      </w:r>
      <w:r/>
    </w:p>
    <w:p>
      <w:pPr>
        <w:pStyle w:val="880"/>
        <w:ind w:firstLine="420"/>
        <w:spacing w:line="440" w:lineRule="exact"/>
        <w:shd w:val="clear" w:color="auto" w:fill="auto"/>
        <w:rPr>
          <w:rFonts w:hint="eastAsia" w:ascii="宋体" w:hAnsi="宋体"/>
          <w:bCs/>
          <w:color w:val="000000"/>
          <w:szCs w:val="21"/>
        </w:rPr>
      </w:pPr>
      <w:r>
        <w:rPr>
          <w:rFonts w:hint="eastAsia" w:ascii="宋体" w:hAnsi="宋体"/>
          <w:bCs/>
          <w:color w:val="000000"/>
          <w:szCs w:val="21"/>
        </w:rPr>
        <w:t xml:space="preserve">27.2 </w:t>
      </w:r>
      <w:r>
        <w:rPr>
          <w:rFonts w:hint="eastAsia" w:ascii="宋体" w:hAnsi="宋体"/>
          <w:color w:val="000000"/>
          <w:szCs w:val="21"/>
        </w:rPr>
        <w:t xml:space="preserve">采购活动终止的情况</w:t>
      </w:r>
      <w:r>
        <w:rPr>
          <w:rFonts w:hint="eastAsia" w:ascii="宋体" w:hAnsi="宋体"/>
          <w:bCs/>
          <w:color w:val="000000"/>
          <w:szCs w:val="21"/>
        </w:rPr>
        <w:t xml:space="preserve">：</w:t>
      </w:r>
      <w:r>
        <w:rPr>
          <w:rFonts w:hint="eastAsia" w:ascii="宋体" w:hAnsi="宋体"/>
          <w:bCs/>
          <w:color w:val="000000"/>
          <w:szCs w:val="21"/>
        </w:rPr>
      </w:r>
      <w:r/>
    </w:p>
    <w:p>
      <w:pPr>
        <w:pStyle w:val="880"/>
        <w:ind w:firstLine="420"/>
        <w:spacing w:line="440" w:lineRule="exact"/>
        <w:shd w:val="clear" w:color="auto" w:fill="auto"/>
        <w:rPr>
          <w:rFonts w:hint="eastAsia" w:ascii="宋体" w:hAnsi="宋体"/>
          <w:bCs/>
          <w:color w:val="000000"/>
          <w:szCs w:val="21"/>
        </w:rPr>
      </w:pPr>
      <w:r>
        <w:rPr>
          <w:rFonts w:hint="eastAsia" w:ascii="宋体" w:hAnsi="宋体"/>
          <w:bCs/>
          <w:color w:val="000000"/>
          <w:szCs w:val="21"/>
        </w:rPr>
        <w:t xml:space="preserve">27.2.1 因情况变化，不再符合规定的竞争性磋商采购方式适用情形的；</w:t>
      </w:r>
      <w:r>
        <w:rPr>
          <w:rFonts w:hint="eastAsia" w:ascii="宋体" w:hAnsi="宋体"/>
          <w:bCs/>
          <w:color w:val="000000"/>
          <w:szCs w:val="21"/>
        </w:rPr>
      </w:r>
      <w:r/>
    </w:p>
    <w:p>
      <w:pPr>
        <w:pStyle w:val="880"/>
        <w:ind w:firstLine="420"/>
        <w:spacing w:line="440" w:lineRule="exact"/>
        <w:shd w:val="clear" w:color="auto" w:fill="auto"/>
        <w:rPr>
          <w:rFonts w:hint="eastAsia" w:ascii="宋体" w:hAnsi="宋体"/>
          <w:bCs/>
          <w:color w:val="000000"/>
          <w:szCs w:val="21"/>
        </w:rPr>
      </w:pPr>
      <w:r>
        <w:rPr>
          <w:rFonts w:hint="eastAsia" w:ascii="宋体" w:hAnsi="宋体"/>
          <w:bCs/>
          <w:color w:val="000000"/>
          <w:szCs w:val="21"/>
        </w:rPr>
        <w:t xml:space="preserve">27.2.2 出现影响采购公正的违法、违规行为的；</w:t>
      </w:r>
      <w:r>
        <w:rPr>
          <w:rFonts w:hint="eastAsia" w:ascii="宋体" w:hAnsi="宋体"/>
          <w:bCs/>
          <w:color w:val="000000"/>
          <w:szCs w:val="21"/>
        </w:rPr>
      </w:r>
      <w:r/>
    </w:p>
    <w:p>
      <w:pPr>
        <w:pStyle w:val="880"/>
        <w:ind w:firstLine="420"/>
        <w:spacing w:line="440" w:lineRule="exact"/>
        <w:shd w:val="clear" w:color="auto" w:fill="auto"/>
        <w:rPr>
          <w:rFonts w:hint="eastAsia" w:ascii="宋体" w:hAnsi="宋体"/>
          <w:bCs/>
          <w:color w:val="000000"/>
          <w:szCs w:val="21"/>
        </w:rPr>
      </w:pPr>
      <w:r>
        <w:rPr>
          <w:rFonts w:hint="eastAsia" w:ascii="宋体" w:hAnsi="宋体"/>
          <w:bCs/>
          <w:color w:val="000000"/>
          <w:szCs w:val="21"/>
        </w:rPr>
        <w:t xml:space="preserve">27.2.3 </w:t>
      </w:r>
      <w:r>
        <w:rPr>
          <w:rFonts w:hint="eastAsia" w:ascii="宋体" w:hAnsi="宋体"/>
          <w:color w:val="000000"/>
          <w:szCs w:val="21"/>
        </w:rPr>
        <w:t xml:space="preserve">除本磋商文件第26.1.2条第三款规定的情形外，在采购过程中符合要求的供应商或者报价未超过采购预算的供应商不足3家的。</w:t>
      </w:r>
      <w:r>
        <w:rPr>
          <w:rFonts w:hint="eastAsia" w:ascii="宋体" w:hAnsi="宋体"/>
          <w:bCs/>
          <w:color w:val="000000"/>
          <w:szCs w:val="21"/>
        </w:rPr>
      </w:r>
      <w:r/>
    </w:p>
    <w:p>
      <w:pPr>
        <w:pStyle w:val="880"/>
        <w:ind w:firstLine="420"/>
        <w:spacing w:line="440" w:lineRule="exact"/>
        <w:shd w:val="clear" w:color="auto" w:fill="auto"/>
        <w:rPr>
          <w:rFonts w:hint="eastAsia" w:ascii="宋体" w:hAnsi="宋体"/>
          <w:bCs/>
          <w:color w:val="000000"/>
          <w:szCs w:val="21"/>
        </w:rPr>
      </w:pPr>
      <w:r>
        <w:rPr>
          <w:rFonts w:hint="eastAsia" w:ascii="宋体" w:hAnsi="宋体"/>
          <w:bCs/>
          <w:color w:val="000000"/>
          <w:szCs w:val="21"/>
        </w:rPr>
        <w:t xml:space="preserve">27.2.4 因重大变故，采购任务取消的。</w:t>
      </w:r>
      <w:r>
        <w:rPr>
          <w:rFonts w:hint="eastAsia" w:ascii="宋体" w:hAnsi="宋体"/>
          <w:bCs/>
          <w:color w:val="000000"/>
          <w:szCs w:val="21"/>
        </w:rPr>
      </w:r>
      <w:r/>
    </w:p>
    <w:p>
      <w:pPr>
        <w:pStyle w:val="884"/>
        <w:ind w:firstLine="422"/>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28、确定成交单位</w:t>
      </w:r>
      <w:r>
        <w:rPr>
          <w:rFonts w:hint="eastAsia"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28.1 </w:t>
      </w:r>
      <w:r>
        <w:rPr>
          <w:rFonts w:hint="eastAsia" w:ascii="宋体" w:hAnsi="宋体"/>
          <w:color w:val="000000"/>
          <w:szCs w:val="21"/>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28.2 采购人应根据磋商推荐的成交候选人，按照排序由高到低的原件确定成交供应商。</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28.3 代理机构将在“仪征市政府采购网”、“扬州市政府采购网”、“江苏省政府采购网”发布成交公告，公告期限为1个工作日。</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28.4 若有充分证据证明，成交供应商出现下列情况之一的，一经查实，将被取消成交资格：</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28.4.1 提供虚假材料谋取成交的；</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28.4.2 向采购人、代理机构行贿或者提供其他不正当利益的；</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28.4.3 恶意竞争，最终总报价明显低于其自身合理成本且又无法提供证明的；</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28.4.4 属于本文件规定的无效条件，但在评审过程中又未被磋商小组发现的；</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28.4.5 与采购人或者其他供应商恶意串通的；</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28.4.6 采取不正当手段诋毁、排挤其他供应商的；</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28.4.7 不符合法律、法规的规定的。</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color w:val="000000"/>
          <w:sz w:val="21"/>
          <w:szCs w:val="21"/>
        </w:rPr>
      </w:pPr>
      <w:r>
        <w:rPr>
          <w:rFonts w:hint="eastAsia" w:ascii="宋体" w:hAnsi="宋体" w:eastAsia="宋体"/>
          <w:color w:val="000000"/>
          <w:sz w:val="21"/>
          <w:szCs w:val="21"/>
        </w:rPr>
        <w:t xml:space="preserve">29、质疑处理</w:t>
      </w:r>
      <w:r>
        <w:rPr>
          <w:rFonts w:hint="eastAsia" w:ascii="宋体" w:hAnsi="宋体" w:eastAsia="宋体"/>
          <w:color w:val="000000"/>
          <w:sz w:val="21"/>
          <w:szCs w:val="21"/>
        </w:rPr>
      </w:r>
      <w:r/>
    </w:p>
    <w:p>
      <w:pPr>
        <w:pStyle w:val="880"/>
        <w:ind w:firstLine="420"/>
        <w:spacing w:line="480" w:lineRule="exact"/>
        <w:shd w:val="clear" w:color="auto" w:fill="auto"/>
        <w:rPr>
          <w:rFonts w:hint="eastAsia" w:ascii="宋体" w:hAnsi="宋体"/>
          <w:color w:val="000000"/>
          <w:szCs w:val="21"/>
        </w:rPr>
      </w:pPr>
      <w:r>
        <w:rPr>
          <w:rFonts w:hint="eastAsia" w:ascii="宋体" w:hAnsi="宋体"/>
          <w:color w:val="000000"/>
        </w:rPr>
        <w:t xml:space="preserve">29.1</w:t>
      </w:r>
      <w:r>
        <w:rPr>
          <w:rFonts w:hint="eastAsia" w:ascii="宋体" w:hAnsi="宋体"/>
          <w:color w:val="000000"/>
          <w:szCs w:val="21"/>
        </w:rPr>
        <w:t xml:space="preserve">提出质疑的供应商应当是参与所质疑项目采购活动的供应商。潜在供应商依法获取其可质疑的采购文件的，可以对采购文件提出质疑。</w:t>
      </w:r>
      <w:r>
        <w:rPr>
          <w:rFonts w:hint="eastAsia" w:ascii="宋体" w:hAnsi="宋体"/>
          <w:color w:val="000000"/>
          <w:szCs w:val="21"/>
        </w:rPr>
      </w:r>
      <w:r/>
    </w:p>
    <w:p>
      <w:pPr>
        <w:pStyle w:val="880"/>
        <w:ind w:firstLine="420"/>
        <w:spacing w:line="480" w:lineRule="exact"/>
        <w:shd w:val="clear" w:color="auto" w:fill="auto"/>
        <w:rPr>
          <w:rFonts w:hint="eastAsia" w:ascii="宋体" w:hAnsi="宋体"/>
          <w:color w:val="000000"/>
          <w:szCs w:val="21"/>
        </w:rPr>
      </w:pPr>
      <w:r>
        <w:rPr>
          <w:rFonts w:hint="eastAsia" w:ascii="宋体" w:hAnsi="宋体"/>
          <w:color w:val="000000"/>
          <w:szCs w:val="21"/>
        </w:rPr>
        <w:t xml:space="preserve">对项目需求部分的质疑，潜在供应商应向采购人提出，由采购人负责答复。</w:t>
      </w:r>
      <w:r>
        <w:rPr>
          <w:rFonts w:hint="eastAsia" w:ascii="宋体" w:hAnsi="宋体"/>
          <w:color w:val="000000"/>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olor w:val="000000"/>
          <w:szCs w:val="21"/>
        </w:rPr>
      </w:r>
      <w:r/>
    </w:p>
    <w:p>
      <w:pPr>
        <w:pStyle w:val="880"/>
        <w:ind w:firstLine="420"/>
        <w:jc w:val="left"/>
        <w:spacing w:line="360" w:lineRule="auto"/>
        <w:shd w:val="clear" w:color="auto" w:fill="auto"/>
        <w:rPr>
          <w:rFonts w:hint="eastAsia" w:ascii="宋体" w:hAnsi="宋体"/>
          <w:color w:val="000000"/>
        </w:rPr>
      </w:pPr>
      <w:r>
        <w:rPr>
          <w:rFonts w:hint="eastAsia" w:ascii="宋体" w:hAnsi="宋体"/>
          <w:color w:val="000000"/>
        </w:rPr>
        <w:t xml:space="preserve">29.2.1对采购文件提出质疑的，应当在获取采购文件之日或者采购文件公告期限届满之日起7个工作日内提出。</w:t>
      </w:r>
      <w:r>
        <w:rPr>
          <w:rFonts w:hint="eastAsia" w:ascii="宋体" w:hAnsi="宋体"/>
          <w:color w:val="000000"/>
        </w:rPr>
        <w:br w:type="textWrapping" w:clear="all"/>
      </w:r>
      <w:r>
        <w:rPr>
          <w:rFonts w:hint="eastAsia" w:ascii="宋体" w:hAnsi="宋体"/>
          <w:color w:val="000000"/>
        </w:rPr>
        <w:t xml:space="preserve">    29.2.2对采购过程提出质疑的，为各采购程序环节结束之日起7个工作日内提出。</w:t>
      </w:r>
      <w:r>
        <w:rPr>
          <w:rFonts w:hint="eastAsia" w:ascii="宋体" w:hAnsi="宋体"/>
          <w:color w:val="000000"/>
        </w:rPr>
        <w:br w:type="textWrapping" w:clear="all"/>
      </w:r>
      <w:r>
        <w:rPr>
          <w:rFonts w:hint="eastAsia" w:ascii="宋体" w:hAnsi="宋体"/>
          <w:color w:val="000000"/>
        </w:rPr>
        <w:t xml:space="preserve">    29.2.3对成交结果提出质疑的，为成交结果公告期限届满之日起7个工作日内提出。</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29.5 代理机构及采购人只接收以纸质原件形式送达的质疑。</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采购人质疑接收人及联系方式见采购文件第一章。</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29.6代理机构收到质疑申请后，将对质疑的形式和内容进行审查，如质疑内容、格式不符合规定，代理机构将告知质疑人进行补正。</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29.7质疑人应当在法定质疑期限内进行补正并重新提交质疑函。</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29.8 以下情形的质疑不予受理</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29.8.1 内容不符合《政府采购质疑和投诉办法》第十二条规定的质疑。</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29.8.2 超出政府采购法定期限的质疑。</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29.8.3 以传真、电子邮件等方式递交的非原件形式的质疑。</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29.8.4 未参加磋商活动的供应商或在磋商活动中自身权益未受到损害的供应商所提出的质疑。</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29.8.5供应商组成联合体参加磋商，联合体中任何一方或多方未按要求签字、盖章、加盖公章的质疑。</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olor w:val="000000"/>
        </w:rPr>
      </w:r>
      <w:r/>
    </w:p>
    <w:p>
      <w:pPr>
        <w:pStyle w:val="880"/>
        <w:ind w:firstLine="409"/>
        <w:spacing w:line="360" w:lineRule="auto"/>
        <w:shd w:val="clear" w:color="auto" w:fill="auto"/>
        <w:rPr>
          <w:rFonts w:hint="eastAsia" w:ascii="宋体" w:hAnsi="宋体"/>
          <w:color w:val="000000"/>
        </w:rPr>
      </w:pPr>
      <w:r>
        <w:rPr>
          <w:rFonts w:hint="eastAsia" w:ascii="宋体" w:hAnsi="宋体"/>
          <w:color w:val="000000"/>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30、成交通知书</w:t>
      </w:r>
      <w:r>
        <w:rPr>
          <w:rFonts w:hint="eastAsia" w:ascii="宋体" w:hAnsi="宋体" w:eastAsia="宋体"/>
          <w:b w:val="0"/>
          <w:bCs w:val="0"/>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30.l</w:t>
      </w:r>
      <w:r>
        <w:rPr>
          <w:rFonts w:hint="eastAsia" w:ascii="宋体" w:hAnsi="宋体"/>
          <w:b/>
          <w:bCs/>
          <w:color w:val="000000"/>
        </w:rPr>
        <w:t xml:space="preserve"> </w:t>
      </w:r>
      <w:r>
        <w:rPr>
          <w:rFonts w:hint="eastAsia" w:ascii="宋体" w:hAnsi="宋体"/>
          <w:color w:val="000000"/>
        </w:rPr>
        <w:t xml:space="preserve">成交结果确定后，代理机构将向成交供应商发出成交通知书。</w:t>
      </w:r>
      <w:r>
        <w:rPr>
          <w:rFonts w:hint="eastAsia" w:ascii="宋体" w:hAnsi="宋体"/>
          <w:color w:val="000000"/>
          <w:szCs w:val="21"/>
        </w:rPr>
      </w:r>
      <w:r/>
    </w:p>
    <w:p>
      <w:pPr>
        <w:pStyle w:val="880"/>
        <w:ind w:firstLine="420"/>
        <w:spacing w:line="360" w:lineRule="auto"/>
        <w:shd w:val="clear" w:color="auto" w:fill="auto"/>
        <w:rPr>
          <w:rFonts w:ascii="宋体" w:hAnsi="宋体"/>
          <w:color w:val="000000"/>
        </w:rPr>
      </w:pPr>
      <w:r>
        <w:rPr>
          <w:rFonts w:hint="eastAsia" w:ascii="宋体" w:hAnsi="宋体"/>
          <w:color w:val="000000"/>
        </w:rPr>
        <w:t xml:space="preserve">30.2 成交供应商可在</w:t>
      </w:r>
      <w:r>
        <w:rPr>
          <w:rFonts w:hint="eastAsia" w:ascii="宋体" w:hAnsi="宋体"/>
          <w:color w:val="000000"/>
          <w:szCs w:val="21"/>
        </w:rPr>
        <w:t xml:space="preserve">“</w:t>
      </w:r>
      <w:r>
        <w:rPr>
          <w:rFonts w:hint="eastAsia" w:ascii="宋体" w:hAnsi="宋体"/>
          <w:color w:val="000000"/>
        </w:rPr>
        <w:t xml:space="preserve">扬州市政府采购交易管理系统（苏采云）</w:t>
      </w:r>
      <w:r>
        <w:rPr>
          <w:rFonts w:hint="eastAsia" w:ascii="宋体" w:hAnsi="宋体"/>
          <w:color w:val="000000"/>
          <w:szCs w:val="21"/>
        </w:rPr>
        <w:t xml:space="preserve">”成交通知书下载模块中自行下载成交通知书。</w:t>
      </w:r>
      <w:r>
        <w:rPr>
          <w:rFonts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rPr>
      </w:r>
      <w:r/>
    </w:p>
    <w:p>
      <w:pPr>
        <w:pStyle w:val="884"/>
        <w:ind w:firstLine="422"/>
        <w:spacing w:before="0" w:after="0" w:line="360" w:lineRule="auto"/>
        <w:shd w:val="clear" w:color="auto" w:fill="auto"/>
        <w:rPr>
          <w:rFonts w:hint="eastAsia" w:ascii="宋体" w:hAnsi="宋体" w:eastAsia="宋体"/>
          <w:color w:val="000000"/>
          <w:sz w:val="21"/>
          <w:szCs w:val="21"/>
        </w:rPr>
      </w:pPr>
      <w:r>
        <w:rPr>
          <w:rFonts w:hint="eastAsia" w:ascii="宋体" w:hAnsi="宋体" w:eastAsia="宋体"/>
          <w:color w:val="000000"/>
          <w:sz w:val="21"/>
          <w:szCs w:val="21"/>
        </w:rPr>
        <w:t xml:space="preserve">31、</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rPr>
          <w:rFonts w:hint="eastAsia" w:ascii="宋体" w:hAnsi="宋体" w:eastAsia="宋体"/>
          <w:color w:val="000000"/>
          <w:sz w:val="21"/>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rPr>
        <w:t xml:space="preserve">31.l成交供应商应在成交通知书发出之日起十五日内，按照采购文件确定的事项与采购人签订政府采购合同。</w:t>
      </w:r>
      <w:r>
        <w:rPr>
          <w:rFonts w:hint="eastAsia" w:ascii="宋体" w:hAnsi="宋体"/>
          <w:color w:val="000000"/>
          <w:szCs w:val="21"/>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31.2</w:t>
      </w:r>
      <w:r>
        <w:rPr>
          <w:rFonts w:hint="eastAsia" w:ascii="宋体" w:hAnsi="宋体"/>
          <w:b/>
          <w:bCs/>
          <w:color w:val="000000"/>
        </w:rPr>
        <w:t xml:space="preserve"> </w:t>
      </w:r>
      <w:r>
        <w:rPr>
          <w:rFonts w:hint="eastAsia" w:ascii="宋体" w:hAnsi="宋体"/>
          <w:color w:val="000000"/>
        </w:rPr>
        <w:t xml:space="preserve">采购文件、成交供应商的响应文件及磋商过程中有关澄清、承诺文件均应作为合同附件。</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rPr>
          <w:rFonts w:hint="eastAsia" w:ascii="宋体" w:hAnsi="宋体"/>
          <w:color w:val="000000"/>
        </w:rPr>
      </w:r>
      <w:r/>
    </w:p>
    <w:p>
      <w:pPr>
        <w:pStyle w:val="880"/>
        <w:ind w:firstLine="420"/>
        <w:spacing w:line="360" w:lineRule="auto"/>
        <w:shd w:val="clear" w:color="auto" w:fill="auto"/>
        <w:rPr>
          <w:rFonts w:hint="eastAsia" w:ascii="宋体" w:hAnsi="宋体"/>
          <w:color w:val="000000"/>
        </w:rPr>
      </w:pPr>
      <w:r>
        <w:rPr>
          <w:rFonts w:hint="eastAsia" w:ascii="宋体" w:hAnsi="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olor w:val="000000"/>
        </w:rPr>
      </w:r>
      <w:r/>
    </w:p>
    <w:p>
      <w:pPr>
        <w:pStyle w:val="884"/>
        <w:ind w:firstLine="422"/>
        <w:spacing w:before="0" w:after="0" w:line="360" w:lineRule="auto"/>
        <w:shd w:val="clear" w:color="auto" w:fill="auto"/>
        <w:rPr>
          <w:rFonts w:ascii="宋体" w:hAnsi="宋体" w:eastAsia="宋体"/>
          <w:color w:val="000000"/>
          <w:sz w:val="21"/>
          <w:szCs w:val="21"/>
        </w:rPr>
      </w:pPr>
      <w:r>
        <w:rPr>
          <w:rFonts w:hint="eastAsia" w:ascii="宋体" w:hAnsi="宋体" w:eastAsia="宋体"/>
          <w:color w:val="000000"/>
          <w:sz w:val="21"/>
          <w:szCs w:val="21"/>
        </w:rPr>
        <w:t xml:space="preserve">32、其他</w:t>
      </w:r>
      <w:r>
        <w:rPr>
          <w:rFonts w:ascii="宋体" w:hAnsi="宋体" w:eastAsia="宋体"/>
          <w:color w:val="000000"/>
          <w:sz w:val="21"/>
          <w:szCs w:val="21"/>
        </w:rPr>
      </w:r>
      <w:r/>
    </w:p>
    <w:p>
      <w:pPr>
        <w:pStyle w:val="880"/>
        <w:ind w:firstLine="420"/>
        <w:spacing w:line="360" w:lineRule="auto"/>
        <w:shd w:val="clear" w:color="auto" w:fill="auto"/>
        <w:rPr>
          <w:rFonts w:ascii="宋体" w:hAnsi="宋体"/>
          <w:color w:val="000000"/>
        </w:rPr>
      </w:pPr>
      <w:r>
        <w:rPr>
          <w:rFonts w:hint="eastAsia" w:ascii="宋体" w:hAnsi="宋体"/>
          <w:color w:val="000000"/>
        </w:rPr>
        <w:t xml:space="preserve">32.1依据《政府采购促进中小企业发展管理办法》享受扶持政策获得政府采购合同的，小微企业不得将合同分包给大中型企业，中型企业不得将合同分包给大型企业。</w:t>
      </w:r>
      <w:r>
        <w:rPr>
          <w:rFonts w:ascii="宋体" w:hAnsi="宋体"/>
          <w:color w:val="000000"/>
        </w:rPr>
      </w:r>
      <w:r/>
    </w:p>
    <w:p>
      <w:pPr>
        <w:pStyle w:val="880"/>
        <w:jc w:val="center"/>
        <w:spacing w:after="156" w:line="360" w:lineRule="auto"/>
        <w:shd w:val="clear" w:color="auto" w:fill="auto"/>
        <w:rPr>
          <w:rFonts w:hint="eastAsia" w:ascii="宋体" w:hAnsi="宋体"/>
          <w:color w:val="000000"/>
        </w:rPr>
      </w:pPr>
      <w:r>
        <w:rPr>
          <w:rFonts w:hint="eastAsia" w:ascii="宋体" w:hAnsi="宋体"/>
          <w:color w:val="000000"/>
        </w:rPr>
      </w:r>
      <w:r/>
    </w:p>
    <w:p>
      <w:pPr>
        <w:pStyle w:val="880"/>
        <w:jc w:val="center"/>
        <w:shd w:val="clear" w:color="auto" w:fill="auto"/>
        <w:tabs>
          <w:tab w:val="left" w:pos="2311" w:leader="none"/>
        </w:tabs>
        <w:rPr>
          <w:rStyle w:val="888"/>
          <w:rFonts w:hint="eastAsia" w:ascii="宋体" w:hAnsi="宋体"/>
          <w:color w:val="000000"/>
        </w:rPr>
      </w:pPr>
      <w:r/>
      <w:bookmarkEnd w:id="14"/>
      <w:r/>
      <w:bookmarkEnd w:id="15"/>
      <w:r/>
      <w:bookmarkEnd w:id="16"/>
      <w:r/>
      <w:bookmarkEnd w:id="17"/>
      <w:r>
        <w:rPr>
          <w:rFonts w:ascii="宋体" w:hAnsi="宋体"/>
          <w:color w:val="000000"/>
        </w:rPr>
        <w:br w:type="page" w:clear="all"/>
      </w:r>
      <w:bookmarkStart w:id="27" w:name="_Toc13936"/>
      <w:r>
        <w:rPr>
          <w:rStyle w:val="888"/>
          <w:rFonts w:hint="eastAsia" w:ascii="宋体" w:hAnsi="宋体"/>
          <w:color w:val="000000"/>
          <w:sz w:val="36"/>
          <w:szCs w:val="36"/>
        </w:rPr>
        <w:t xml:space="preserve">第三章 合同条款及格式</w:t>
      </w:r>
      <w:r>
        <w:rPr>
          <w:rStyle w:val="888"/>
          <w:rFonts w:hint="eastAsia" w:ascii="宋体" w:hAnsi="宋体"/>
          <w:color w:val="000000"/>
        </w:rPr>
      </w:r>
      <w:r/>
    </w:p>
    <w:p>
      <w:pPr>
        <w:pStyle w:val="894"/>
        <w:ind w:firstLine="420"/>
        <w:spacing w:before="120" w:after="120" w:line="360" w:lineRule="auto"/>
        <w:shd w:val="clear" w:color="auto" w:fill="auto"/>
        <w:rPr>
          <w:rFonts w:hint="eastAsia" w:hAnsi="宋体"/>
          <w:color w:val="000000"/>
        </w:rPr>
      </w:pPr>
      <w:r/>
      <w:bookmarkEnd w:id="27"/>
      <w:r>
        <w:rPr>
          <w:rFonts w:hint="eastAsia" w:hAnsi="宋体"/>
          <w:color w:val="000000"/>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rPr>
      </w:r>
      <w:r/>
    </w:p>
    <w:p>
      <w:pPr>
        <w:pStyle w:val="894"/>
        <w:ind w:firstLine="422"/>
        <w:jc w:val="center"/>
        <w:spacing w:before="120" w:after="120" w:line="360" w:lineRule="auto"/>
        <w:shd w:val="clear" w:color="auto" w:fill="auto"/>
        <w:rPr>
          <w:rFonts w:hint="eastAsia" w:hAnsi="宋体"/>
          <w:b/>
          <w:bCs/>
          <w:color w:val="000000"/>
        </w:rPr>
      </w:pPr>
      <w:r>
        <w:rPr>
          <w:rFonts w:hint="eastAsia" w:hAnsi="宋体"/>
          <w:b/>
          <w:bCs/>
          <w:color w:val="000000"/>
        </w:rPr>
        <w:t xml:space="preserve">政府采购合同（服务）</w:t>
      </w:r>
      <w:r>
        <w:rPr>
          <w:rFonts w:hint="eastAsia" w:hAnsi="宋体"/>
          <w:b/>
          <w:bCs/>
          <w:color w:val="000000"/>
        </w:rPr>
      </w:r>
      <w:r/>
    </w:p>
    <w:p>
      <w:pPr>
        <w:pStyle w:val="894"/>
        <w:ind w:firstLine="420"/>
        <w:jc w:val="left"/>
        <w:spacing w:before="120" w:after="120" w:line="360" w:lineRule="auto"/>
        <w:shd w:val="clear" w:color="auto" w:fill="auto"/>
        <w:rPr>
          <w:rFonts w:hint="eastAsia" w:hAnsi="宋体"/>
          <w:color w:val="000000"/>
        </w:rPr>
      </w:pPr>
      <w:r>
        <w:rPr>
          <w:rFonts w:hint="eastAsia" w:hAnsi="宋体"/>
          <w:color w:val="000000"/>
        </w:rPr>
        <w:t xml:space="preserve">项目名称：</w:t>
      </w:r>
      <w:r>
        <w:rPr>
          <w:rFonts w:hint="eastAsia" w:hAnsi="宋体"/>
          <w:color w:val="000000"/>
          <w:u w:val="single"/>
        </w:rPr>
        <w:t xml:space="preserve">                                </w:t>
      </w:r>
      <w:r>
        <w:rPr>
          <w:rFonts w:hint="eastAsia" w:hAnsi="宋体"/>
          <w:color w:val="000000"/>
        </w:rPr>
        <w:t xml:space="preserve">           </w:t>
      </w:r>
      <w:r>
        <w:rPr>
          <w:rFonts w:hint="eastAsia" w:hAnsi="宋体"/>
          <w:color w:val="000000"/>
        </w:rPr>
      </w:r>
      <w:r/>
    </w:p>
    <w:p>
      <w:pPr>
        <w:pStyle w:val="894"/>
        <w:ind w:firstLine="420"/>
        <w:jc w:val="left"/>
        <w:spacing w:before="120" w:after="120" w:line="360" w:lineRule="auto"/>
        <w:shd w:val="clear" w:color="auto" w:fill="auto"/>
        <w:rPr>
          <w:rFonts w:hint="eastAsia" w:hAnsi="宋体"/>
          <w:color w:val="000000"/>
        </w:rPr>
      </w:pPr>
      <w:r>
        <w:rPr>
          <w:rFonts w:hint="eastAsia" w:hAnsi="宋体"/>
          <w:color w:val="000000"/>
        </w:rPr>
        <w:t xml:space="preserve">项目编号：</w:t>
      </w:r>
      <w:r>
        <w:rPr>
          <w:rFonts w:hint="eastAsia" w:hAnsi="宋体"/>
          <w:color w:val="000000"/>
          <w:u w:val="single"/>
        </w:rPr>
        <w:t xml:space="preserve">                             </w:t>
      </w:r>
      <w:r>
        <w:rPr>
          <w:rFonts w:hint="eastAsia" w:hAnsi="宋体"/>
          <w:color w:val="000000"/>
        </w:rPr>
      </w:r>
      <w:r/>
    </w:p>
    <w:p>
      <w:pPr>
        <w:pStyle w:val="894"/>
        <w:ind w:firstLine="420"/>
        <w:spacing w:before="120" w:after="120" w:line="360" w:lineRule="auto"/>
        <w:shd w:val="clear" w:color="auto" w:fill="auto"/>
        <w:rPr>
          <w:rFonts w:hint="eastAsia" w:hAnsi="宋体"/>
          <w:color w:val="000000"/>
          <w:u w:val="single"/>
        </w:rPr>
      </w:pPr>
      <w:r>
        <w:rPr>
          <w:rFonts w:hint="eastAsia" w:hAnsi="宋体"/>
          <w:color w:val="000000"/>
        </w:rPr>
        <w:t xml:space="preserve">甲方：（买方）</w:t>
      </w:r>
      <w:r>
        <w:rPr>
          <w:rFonts w:hint="eastAsia" w:hAnsi="宋体"/>
          <w:color w:val="000000"/>
          <w:u w:val="single"/>
        </w:rPr>
        <w:t xml:space="preserve">                       </w:t>
      </w:r>
      <w:r>
        <w:rPr>
          <w:rFonts w:hint="eastAsia" w:hAnsi="宋体"/>
          <w:color w:val="000000"/>
          <w:u w:val="single"/>
        </w:rPr>
      </w:r>
      <w:r/>
    </w:p>
    <w:p>
      <w:pPr>
        <w:pStyle w:val="894"/>
        <w:ind w:firstLine="420"/>
        <w:spacing w:before="120" w:after="120" w:line="360" w:lineRule="auto"/>
        <w:shd w:val="clear" w:color="auto" w:fill="auto"/>
        <w:rPr>
          <w:rFonts w:hAnsi="宋体"/>
          <w:color w:val="000000"/>
        </w:rPr>
      </w:pPr>
      <w:r>
        <w:rPr>
          <w:rFonts w:hint="eastAsia" w:hAnsi="宋体"/>
          <w:color w:val="000000"/>
        </w:rPr>
        <w:t xml:space="preserve">乙方：（卖方）</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甲、乙双方根据</w:t>
      </w:r>
      <w:r>
        <w:rPr>
          <w:rFonts w:hint="eastAsia" w:hAnsi="宋体"/>
          <w:color w:val="000000"/>
          <w:lang w:eastAsia="zh-CN"/>
        </w:rPr>
        <w:t xml:space="preserve">扬州传承招投标代理有限公司</w:t>
      </w:r>
      <w:r>
        <w:rPr>
          <w:rFonts w:hint="eastAsia" w:hAnsi="宋体"/>
          <w:color w:val="000000"/>
          <w:u w:val="single"/>
        </w:rPr>
        <w:t xml:space="preserve">       项目</w:t>
      </w:r>
      <w:r>
        <w:rPr>
          <w:rFonts w:hint="eastAsia" w:hAnsi="宋体"/>
          <w:color w:val="000000"/>
        </w:rPr>
        <w:t xml:space="preserve">竞争性磋商的结果，签署本合同。</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一、服务及产品内容</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1.1 项目（产品）名称：</w:t>
      </w:r>
      <w:r>
        <w:rPr>
          <w:rFonts w:hint="eastAsia" w:hAnsi="宋体"/>
          <w:color w:val="000000"/>
          <w:u w:val="single"/>
        </w:rPr>
        <w:t xml:space="preserve">                   </w:t>
      </w:r>
      <w:r>
        <w:rPr>
          <w:rFonts w:hint="eastAsia" w:hAnsi="宋体"/>
          <w:color w:val="000000"/>
        </w:rPr>
      </w:r>
      <w:r/>
    </w:p>
    <w:p>
      <w:pPr>
        <w:pStyle w:val="894"/>
        <w:ind w:firstLine="420"/>
        <w:spacing w:before="120" w:after="120" w:line="360" w:lineRule="auto"/>
        <w:shd w:val="clear" w:color="auto" w:fill="auto"/>
        <w:rPr>
          <w:rFonts w:hAnsi="宋体"/>
          <w:color w:val="000000"/>
        </w:rPr>
      </w:pPr>
      <w:r>
        <w:rPr>
          <w:rFonts w:hint="eastAsia" w:hAnsi="宋体"/>
          <w:color w:val="000000"/>
        </w:rPr>
        <w:t xml:space="preserve">1.2 项目服务内容：</w:t>
      </w:r>
      <w:r>
        <w:rPr>
          <w:rFonts w:hint="eastAsia" w:hAnsi="宋体"/>
          <w:color w:val="000000"/>
          <w:u w:val="single"/>
        </w:rPr>
        <w:t xml:space="preserve">详见采购文件项目需求</w:t>
      </w:r>
      <w:r>
        <w:rPr>
          <w:rFonts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二、合同金额</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2.1 本合同金额</w:t>
      </w:r>
      <w:r>
        <w:rPr>
          <w:rFonts w:hint="eastAsia" w:hAnsi="宋体"/>
          <w:color w:val="000000"/>
          <w:lang w:val="en-US" w:eastAsia="zh-CN"/>
        </w:rPr>
        <w:t xml:space="preserve">单价</w:t>
      </w:r>
      <w:r>
        <w:rPr>
          <w:rFonts w:hint="eastAsia" w:hAnsi="宋体"/>
          <w:color w:val="000000"/>
        </w:rPr>
        <w:t xml:space="preserve">为（大写）：</w:t>
      </w:r>
      <w:r>
        <w:rPr>
          <w:rFonts w:hint="eastAsia" w:hAnsi="宋体"/>
          <w:color w:val="000000"/>
          <w:u w:val="single"/>
        </w:rPr>
        <w:t xml:space="preserve">               </w:t>
      </w:r>
      <w:r>
        <w:rPr>
          <w:rFonts w:hint="eastAsia" w:hAnsi="宋体"/>
          <w:color w:val="000000"/>
          <w:u w:val="single"/>
          <w:lang w:val="en-US" w:eastAsia="zh-CN"/>
        </w:rPr>
        <w:t xml:space="preserve">元/亩</w:t>
      </w:r>
      <w:r>
        <w:rPr>
          <w:rFonts w:hint="eastAsia" w:hAnsi="宋体"/>
          <w:color w:val="000000"/>
        </w:rPr>
        <w:t xml:space="preserve">（</w:t>
      </w:r>
      <w:r>
        <w:rPr>
          <w:rFonts w:hint="eastAsia" w:hAnsi="宋体"/>
          <w:color w:val="000000"/>
          <w:u w:val="single"/>
        </w:rPr>
        <w:t xml:space="preserve">          </w:t>
      </w:r>
      <w:r>
        <w:rPr>
          <w:rFonts w:hint="eastAsia" w:hAnsi="宋体"/>
          <w:color w:val="000000"/>
        </w:rPr>
        <w:t xml:space="preserve">元</w:t>
      </w:r>
      <w:r>
        <w:rPr>
          <w:rFonts w:hint="eastAsia" w:hAnsi="宋体"/>
          <w:color w:val="000000"/>
          <w:lang w:val="en-US" w:eastAsia="zh-CN"/>
        </w:rPr>
        <w:t xml:space="preserve">/亩</w:t>
      </w:r>
      <w:r>
        <w:rPr>
          <w:rFonts w:hint="eastAsia" w:hAnsi="宋体"/>
          <w:color w:val="000000"/>
        </w:rPr>
        <w:t xml:space="preserve">）人民币。</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三、技术资料</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3.1乙方应按采购文件规定的时间向甲方提供使用服务或产品的有关技术资料。</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四、知识产权</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五、产权担保</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5.1 乙方保证所交付的服务或产品的所有权完全属于乙方且无任何抵押、查封等产权瑕疵。</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六、履约保证金</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Ansi="宋体"/>
          <w:color w:val="000000"/>
        </w:rPr>
        <w:t xml:space="preserve">6.1 </w:t>
      </w:r>
      <w:r>
        <w:rPr>
          <w:rFonts w:hint="eastAsia" w:hAnsi="宋体"/>
          <w:color w:val="000000"/>
        </w:rPr>
        <w:t xml:space="preserve">履约保证收取：</w:t>
      </w:r>
      <w:r>
        <w:rPr>
          <w:rFonts w:hint="eastAsia" w:hAnsi="宋体"/>
          <w:color w:val="000000"/>
          <w:u w:val="single"/>
        </w:rPr>
        <w:t xml:space="preserve">无</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七、转包或分包</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7.1本合同范围的服务或产品，应由乙方直接供应，不得转让他人供应；</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7.2 除非得到甲方的书面同意，乙方不得部分分包给他人供应。</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7.3如有转让和未经甲方同意的分包行为，甲方有权给予终止合同。</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八、交付期、交付方式及交付地点</w:t>
      </w:r>
      <w:r>
        <w:rPr>
          <w:rFonts w:hint="eastAsia" w:hAnsi="宋体"/>
          <w:b/>
          <w:bCs/>
          <w:color w:val="000000"/>
        </w:rPr>
      </w:r>
      <w:r/>
    </w:p>
    <w:p>
      <w:pPr>
        <w:pStyle w:val="894"/>
        <w:ind w:firstLine="420"/>
        <w:spacing w:before="120" w:after="120" w:line="360" w:lineRule="auto"/>
        <w:shd w:val="clear" w:color="auto" w:fill="auto"/>
        <w:rPr>
          <w:rFonts w:hAnsi="宋体"/>
          <w:color w:val="000000"/>
          <w:u w:val="single"/>
        </w:rPr>
      </w:pPr>
      <w:r>
        <w:rPr>
          <w:rFonts w:hint="eastAsia" w:hAnsi="宋体"/>
          <w:color w:val="000000"/>
        </w:rPr>
        <w:t xml:space="preserve">8.1 交付期：</w:t>
      </w:r>
      <w:r>
        <w:rPr>
          <w:rFonts w:hint="eastAsia" w:hAnsi="宋体"/>
          <w:color w:val="000000"/>
          <w:u w:val="single"/>
        </w:rPr>
        <w:t xml:space="preserve">                                       </w:t>
      </w:r>
      <w:r>
        <w:rPr>
          <w:rFonts w:hAnsi="宋体"/>
          <w:color w:val="000000"/>
          <w:u w:val="single"/>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8.2 交付方式：</w:t>
      </w:r>
      <w:r>
        <w:rPr>
          <w:rFonts w:hint="eastAsia" w:hAnsi="宋体"/>
          <w:color w:val="000000"/>
          <w:u w:val="single"/>
        </w:rPr>
        <w:t xml:space="preserve">                                     </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8.3 交付地点：</w:t>
      </w:r>
      <w:r>
        <w:rPr>
          <w:rFonts w:hint="eastAsia" w:hAnsi="宋体"/>
          <w:color w:val="000000"/>
          <w:u w:val="single"/>
        </w:rPr>
        <w:t xml:space="preserve">                                     </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九、货款支付</w:t>
      </w:r>
      <w:r>
        <w:rPr>
          <w:rFonts w:hint="eastAsia" w:hAnsi="宋体"/>
          <w:b/>
          <w:bCs/>
          <w:color w:val="000000"/>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9.1 本合同项下所有款项均以人民币支付。 </w:t>
      </w:r>
      <w:r>
        <w:rPr>
          <w:rFonts w:hint="eastAsia" w:ascii="宋体" w:hAnsi="宋体"/>
          <w:color w:val="000000"/>
          <w:szCs w:val="21"/>
        </w:rPr>
      </w:r>
      <w:r/>
    </w:p>
    <w:p>
      <w:pPr>
        <w:pStyle w:val="880"/>
        <w:ind w:firstLine="420"/>
        <w:spacing w:line="360" w:lineRule="auto"/>
        <w:shd w:val="clear" w:color="auto" w:fill="auto"/>
        <w:rPr>
          <w:rFonts w:hint="eastAsia" w:ascii="宋体" w:hAnsi="宋体"/>
          <w:color w:val="000000"/>
          <w:szCs w:val="21"/>
        </w:rPr>
      </w:pPr>
      <w:r>
        <w:rPr>
          <w:rFonts w:hint="eastAsia" w:ascii="宋体" w:hAnsi="宋体"/>
          <w:color w:val="000000"/>
          <w:szCs w:val="21"/>
        </w:rPr>
        <w:t xml:space="preserve">9.2 本合同项下的采购资金由甲方支付，付款前乙方向甲方开具发票。</w:t>
      </w:r>
      <w:r>
        <w:rPr>
          <w:rFonts w:hint="eastAsia" w:ascii="宋体" w:hAnsi="宋体"/>
          <w:color w:val="000000"/>
          <w:szCs w:val="21"/>
        </w:rPr>
      </w:r>
      <w:r/>
    </w:p>
    <w:p>
      <w:pPr>
        <w:pStyle w:val="880"/>
        <w:ind w:firstLine="420"/>
        <w:spacing w:line="360" w:lineRule="auto"/>
        <w:shd w:val="clear" w:color="auto" w:fill="auto"/>
        <w:rPr>
          <w:rFonts w:hint="eastAsia" w:ascii="宋体" w:hAnsi="宋体"/>
          <w:color w:val="000000"/>
          <w:highlight w:val="yellow"/>
        </w:rPr>
      </w:pPr>
      <w:r>
        <w:rPr>
          <w:rFonts w:hint="eastAsia" w:ascii="宋体" w:hAnsi="宋体"/>
          <w:color w:val="000000"/>
          <w:szCs w:val="21"/>
          <w:highlight w:val="none"/>
        </w:rPr>
        <w:t xml:space="preserve">9.3 甲方</w:t>
      </w:r>
      <w:r>
        <w:rPr>
          <w:rFonts w:hint="eastAsia" w:ascii="宋体" w:hAnsi="宋体"/>
          <w:color w:val="000000"/>
          <w:highlight w:val="none"/>
        </w:rPr>
        <w:t xml:space="preserve">付款方式：</w:t>
      </w:r>
      <w:r>
        <w:rPr>
          <w:rFonts w:hint="eastAsia" w:ascii="宋体" w:hAnsi="宋体"/>
          <w:color w:val="000000"/>
          <w:highlight w:val="yellow"/>
        </w:rPr>
      </w:r>
      <w:r/>
    </w:p>
    <w:p>
      <w:pPr>
        <w:pStyle w:val="903"/>
        <w:ind w:firstLine="210"/>
        <w:jc w:val="both"/>
        <w:spacing w:beforeAutospacing="0" w:afterAutospacing="0" w:line="360" w:lineRule="auto"/>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bidi="ar-SA"/>
        </w:rPr>
        <w:t xml:space="preserve">合同签订后，甲方收到乙方开具的发票后10个工作日内支付合同价的30%预付款；</w:t>
      </w:r>
      <w:r>
        <w:rPr>
          <w:rFonts w:hint="eastAsia" w:ascii="宋体" w:hAnsi="宋体" w:eastAsia="宋体" w:cs="宋体"/>
          <w:color w:val="000000"/>
          <w:sz w:val="21"/>
          <w:szCs w:val="21"/>
          <w:highlight w:val="none"/>
          <w:lang w:val="en-US" w:eastAsia="zh-CN" w:bidi="ar-SA"/>
        </w:rPr>
      </w:r>
      <w:r/>
    </w:p>
    <w:p>
      <w:pPr>
        <w:pStyle w:val="880"/>
        <w:spacing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成交人在规定时间作业全部完成，质量符合要求，并具有第三方出具的核查报告，甲方收到乙方开据的发票，10个工作日内付清。</w:t>
      </w:r>
      <w:r>
        <w:rPr>
          <w:rFonts w:hint="eastAsia" w:ascii="宋体" w:hAnsi="宋体" w:eastAsia="宋体" w:cs="宋体"/>
          <w:color w:val="000000"/>
          <w:sz w:val="21"/>
          <w:szCs w:val="21"/>
          <w:highlight w:val="none"/>
          <w:lang w:val="en-US" w:eastAsia="zh-CN" w:bidi="ar-SA"/>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十、税费</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10.1本合同执行中相关的一切税费均由乙方负担。</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十一、质量保证及售后服务</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11.1 乙方应按采购文件规定的服务或产品性能、技术要求、质量标准向甲方提供。</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11.2 乙方提供的服务或产品在质量期内因服务及产品本身的质量问题发生故障，乙方应负责免费更换。对达不到技术要求者，根据实际情况，经双方协商，可按以下办法处理：</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⑴更换：由乙方承担所发生的全部费用。</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⑵贬值处理：由甲乙双方合议定价。</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⑶退还处理：乙方应退还甲方支付的合同款，同时应承担该服务或产品的直接费用（运输、保险、检验、款项利息及银行手续费等）。</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11.3 如在使用过程中发生质量问题，乙方在接到甲方通知后在_</w:t>
      </w:r>
      <w:r>
        <w:rPr>
          <w:rFonts w:hint="eastAsia" w:hAnsi="宋体"/>
          <w:color w:val="000000"/>
          <w:u w:val="single"/>
        </w:rPr>
        <w:t xml:space="preserve">__ __</w:t>
      </w:r>
      <w:r>
        <w:rPr>
          <w:rFonts w:hint="eastAsia" w:hAnsi="宋体"/>
          <w:color w:val="000000"/>
        </w:rPr>
        <w:t xml:space="preserve">小时内到达甲方现场。</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11.4 在质保期内，乙方应对服务或产品出现的质量及安全问题负责处理解决并承担一切费用。</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11.5上述的服务或产品免费保修期为 </w:t>
      </w:r>
      <w:r>
        <w:rPr>
          <w:rFonts w:hint="eastAsia" w:hAnsi="宋体"/>
          <w:color w:val="000000"/>
          <w:u w:val="single"/>
        </w:rPr>
        <w:t xml:space="preserve">      </w:t>
      </w:r>
      <w:r>
        <w:rPr>
          <w:rFonts w:hint="eastAsia" w:hAnsi="宋体"/>
          <w:color w:val="000000"/>
        </w:rPr>
        <w:t xml:space="preserve">年，因人为因素出现的故障不在免费保修范围内。超过保修期的机器设备，终生维修，维修时只收部件成本费。</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十二、调试和验收</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12.1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12.2 乙方交付前应对服务或产品作出全面检查和对验收文件进行整理，并列出清单，作为甲方交付验收和使用的技术条件依据，检验的结果应随服务或产品交甲方。</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12.3 甲方对乙方提供的服务或产品在使用前进行调试时，乙方需负责安装并培训甲方的使用操作人员，并协助甲方一起调试，直到符合技术要求，甲方才做最终验收。</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13.4 对技术复杂的服务或产品，甲方可请国家认可的专业检测机构参与初步验收及最终验收，并由其出具质量检测报告。</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12.5 验收时乙方必须在现场，验收完毕后作出验收结果报告；验收费用由甲乙双方协商解决。</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十三、服务或产品包装、发运及运输</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13.1 乙方应在服务或产品发运前对其进行满足运输距离、防潮、防震、防锈和防破损装卸等要求包装，以保证服务或产品安全运达甲方指定地点。</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13.2 使用说明书、质量检验证明书、随配附件和工具以及清单一并交付甲方。</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13.3 乙方在服务或产品发运手续办理完毕后24小时内或交付到甲方48小时前通知甲方，以准备接受交付。</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13.4 服务在交付甲方前发生的风险均由乙方负责。</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13.5 服务或产品在规定的交付期限内由乙方送达甲方指定的地点视为交付，乙方同时需通知甲方服务或产品已送达。</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十四、违约责任</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14.1 甲方无正当理由拒收服务或产品的，甲方向乙方偿付拒收款项总值的百分之五违约金。</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14.2 甲方无故逾期验收和办理款项支付手续的,甲方应按逾期付款总额每日万分之五向乙方支付违约金。</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14.3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14.4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十五、不可抗力事件处理</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15.1 在合同有效期内，任何一方因不可抗力事件导致不能履行合同，则合同履行期可延长，其延长期与不可抗力影响期相同。</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15.2 不可抗力事件发生后，应立即通知对方，并寄送有关权威机构出具的证明。</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15.3 不可抗力事件延续120天以上，双方应通过友好协商，确定是否继续履行合同。</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十六、诉讼</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16.1 双方在执行合同中所发生的一切争议，应通过协商解决。如协商不成，可向合同签订地法院起诉，合同签订地在此约定为仪征市。</w:t>
      </w:r>
      <w:r>
        <w:rPr>
          <w:rFonts w:hint="eastAsia" w:hAnsi="宋体"/>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十七、</w:t>
      </w:r>
      <w:r>
        <w:rPr>
          <w:rFonts w:hint="eastAsia" w:hAnsi="宋体"/>
          <w:color w:val="000000"/>
        </w:rPr>
        <w:t xml:space="preserve">为提升政府采购供应商的融资可得性，解决中小企业融资难问题，中国人民银行、市财政局、市公共资源交易中心推出了政府采购应收账款融资模式。各供应商如果有融资需求，可以凭借政府采购中标（成交）通知书或政府采购合同，</w:t>
      </w:r>
      <w:r>
        <w:rPr>
          <w:rFonts w:hint="eastAsia" w:hAnsi="宋体"/>
          <w:color w:val="000000"/>
          <w:szCs w:val="21"/>
        </w:rPr>
        <w:t xml:space="preserve">通过中国人民银行征信中心“中征应收账款融资服务平台（www.crcrfsp.com）”</w:t>
      </w:r>
      <w:r>
        <w:rPr>
          <w:rFonts w:hint="eastAsia" w:hAnsi="宋体"/>
          <w:color w:val="000000"/>
        </w:rPr>
        <w:t xml:space="preserve">向参与政府采购融资业务的金融机构申请</w:t>
      </w:r>
      <w:r>
        <w:rPr>
          <w:rFonts w:hint="eastAsia" w:hAnsi="宋体"/>
          <w:color w:val="000000"/>
          <w:szCs w:val="21"/>
        </w:rPr>
        <w:t xml:space="preserve">线上</w:t>
      </w:r>
      <w:r>
        <w:rPr>
          <w:rFonts w:hint="eastAsia" w:hAnsi="宋体"/>
          <w:color w:val="000000"/>
        </w:rPr>
        <w:t xml:space="preserve">融资，相关事宜可向市人民银行咨询，联系电话：0514-83441946。</w:t>
      </w:r>
      <w:r>
        <w:rPr>
          <w:rFonts w:hint="eastAsia" w:hAnsi="宋体"/>
          <w:b/>
          <w:bCs/>
          <w:color w:val="000000"/>
        </w:rPr>
      </w:r>
      <w:r/>
    </w:p>
    <w:p>
      <w:pPr>
        <w:pStyle w:val="894"/>
        <w:ind w:firstLine="422"/>
        <w:spacing w:before="120" w:after="120" w:line="360" w:lineRule="auto"/>
        <w:shd w:val="clear" w:color="auto" w:fill="auto"/>
        <w:rPr>
          <w:rFonts w:hint="eastAsia" w:hAnsi="宋体"/>
          <w:b/>
          <w:bCs/>
          <w:color w:val="000000"/>
        </w:rPr>
      </w:pPr>
      <w:r>
        <w:rPr>
          <w:rFonts w:hint="eastAsia" w:hAnsi="宋体"/>
          <w:b/>
          <w:bCs/>
          <w:color w:val="000000"/>
        </w:rPr>
        <w:t xml:space="preserve">十八、合同生效及其它</w:t>
      </w:r>
      <w:r>
        <w:rPr>
          <w:rFonts w:hint="eastAsia" w:hAnsi="宋体"/>
          <w:b/>
          <w:bCs/>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18.1 合同经双方法定代表人或授权代表签字并加盖单位公章，并经</w:t>
      </w:r>
      <w:r>
        <w:rPr>
          <w:rFonts w:hint="eastAsia" w:hAnsi="宋体"/>
          <w:color w:val="000000"/>
          <w:lang w:eastAsia="zh-CN"/>
        </w:rPr>
        <w:t xml:space="preserve">扬州传承招投标代理有限公司</w:t>
      </w:r>
      <w:r>
        <w:rPr>
          <w:rFonts w:hint="eastAsia" w:hAnsi="宋体"/>
          <w:color w:val="000000"/>
        </w:rPr>
        <w:t xml:space="preserve">见证盖章后生效。</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18.2本合同未尽事宜，遵照</w:t>
      </w:r>
      <w:r>
        <w:rPr>
          <w:rFonts w:hint="eastAsia" w:hAnsi="宋体" w:cs="宋体"/>
          <w:color w:val="000000"/>
        </w:rPr>
        <w:t xml:space="preserve">《民法典》</w:t>
      </w:r>
      <w:r>
        <w:rPr>
          <w:rFonts w:hint="eastAsia" w:hAnsi="宋体"/>
          <w:color w:val="000000"/>
        </w:rPr>
        <w:t xml:space="preserve">有关条文执行。</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t xml:space="preserve">18.3 本合同正本一式陆份，具有同等法律效力，甲方、乙方各执贰份，见证方及财政监管部门（</w:t>
      </w:r>
      <w:r>
        <w:rPr>
          <w:rFonts w:hint="eastAsia" w:hAnsi="宋体" w:cs="宋体"/>
          <w:color w:val="000000"/>
          <w:szCs w:val="21"/>
        </w:rPr>
        <w:t xml:space="preserve">仪征市财政局政府采购与部门资产管理科</w:t>
      </w:r>
      <w:r>
        <w:rPr>
          <w:rFonts w:hint="eastAsia" w:hAnsi="宋体"/>
          <w:color w:val="000000"/>
        </w:rPr>
        <w:t xml:space="preserve">）各执壹份。  </w:t>
      </w:r>
      <w:r>
        <w:rPr>
          <w:rFonts w:hint="eastAsia" w:hAnsi="宋体"/>
          <w:color w:val="000000"/>
        </w:rPr>
      </w:r>
      <w:r/>
    </w:p>
    <w:p>
      <w:pPr>
        <w:pStyle w:val="894"/>
        <w:ind w:firstLine="420"/>
        <w:spacing w:before="120" w:after="120" w:line="360" w:lineRule="auto"/>
        <w:shd w:val="clear" w:color="auto" w:fill="auto"/>
        <w:rPr>
          <w:rFonts w:hint="eastAsia" w:hAnsi="宋体"/>
          <w:color w:val="000000"/>
        </w:rPr>
      </w:pPr>
      <w:r>
        <w:rPr>
          <w:rFonts w:hint="eastAsia" w:hAnsi="宋体"/>
          <w:color w:val="000000"/>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4"/>
              <w:spacing w:before="120" w:after="120" w:line="360" w:lineRule="auto"/>
              <w:shd w:val="clear" w:color="auto" w:fill="auto"/>
              <w:rPr>
                <w:rFonts w:hint="eastAsia" w:hAnsi="宋体"/>
                <w:color w:val="000000"/>
              </w:rPr>
            </w:pPr>
            <w:r>
              <w:rPr>
                <w:rFonts w:hint="eastAsia" w:hAnsi="宋体"/>
                <w:color w:val="000000"/>
              </w:rPr>
              <w:t xml:space="preserve">甲方：</w:t>
            </w:r>
            <w:r>
              <w:rPr>
                <w:rFonts w:hint="eastAsia"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4"/>
              <w:spacing w:before="120" w:after="120" w:line="360" w:lineRule="auto"/>
              <w:shd w:val="clear" w:color="auto" w:fill="auto"/>
              <w:rPr>
                <w:rFonts w:hAnsi="宋体"/>
                <w:color w:val="000000"/>
              </w:rPr>
            </w:pPr>
            <w:r>
              <w:rPr>
                <w:rFonts w:hint="eastAsia" w:hAnsi="宋体"/>
                <w:color w:val="000000"/>
              </w:rPr>
              <w:t xml:space="preserve">乙方：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0"/>
              <w:jc w:val="left"/>
              <w:spacing w:line="360" w:lineRule="auto"/>
              <w:shd w:val="clear" w:color="auto" w:fill="auto"/>
              <w:rPr>
                <w:rFonts w:ascii="宋体" w:hAnsi="宋体"/>
                <w:color w:val="000000"/>
              </w:rPr>
            </w:pPr>
            <w:r>
              <w:rPr>
                <w:rFonts w:hint="eastAsia" w:ascii="宋体" w:hAnsi="宋体"/>
                <w:color w:val="000000"/>
              </w:rPr>
              <w:t xml:space="preserve">地址：</w:t>
            </w:r>
            <w:r>
              <w:rPr>
                <w:rFonts w:ascii="宋体"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4"/>
              <w:spacing w:before="120" w:after="120" w:line="360" w:lineRule="auto"/>
              <w:shd w:val="clear" w:color="auto" w:fill="auto"/>
              <w:rPr>
                <w:rFonts w:hAnsi="宋体"/>
                <w:color w:val="000000"/>
              </w:rPr>
            </w:pPr>
            <w:r>
              <w:rPr>
                <w:rFonts w:hint="eastAsia" w:hAnsi="宋体"/>
                <w:color w:val="000000"/>
              </w:rPr>
              <w:t xml:space="preserve">地址：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4"/>
              <w:spacing w:before="120" w:after="120" w:line="360" w:lineRule="auto"/>
              <w:shd w:val="clear" w:color="auto" w:fill="auto"/>
              <w:rPr>
                <w:rFonts w:hAnsi="宋体"/>
                <w:color w:val="000000"/>
              </w:rPr>
            </w:pPr>
            <w:r>
              <w:rPr>
                <w:rFonts w:hint="eastAsia" w:hAnsi="宋体"/>
                <w:color w:val="000000"/>
              </w:rPr>
              <w:t xml:space="preserve">法定代表人或授权代表：</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4"/>
              <w:spacing w:before="120" w:after="120" w:line="360" w:lineRule="auto"/>
              <w:shd w:val="clear" w:color="auto" w:fill="auto"/>
              <w:rPr>
                <w:rFonts w:hAnsi="宋体"/>
                <w:color w:val="000000"/>
              </w:rPr>
            </w:pPr>
            <w:r>
              <w:rPr>
                <w:rFonts w:hint="eastAsia" w:hAnsi="宋体"/>
                <w:color w:val="000000"/>
              </w:rPr>
              <w:t xml:space="preserve">法定代表人或授权代表：</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4"/>
              <w:spacing w:before="120" w:after="120" w:line="360" w:lineRule="auto"/>
              <w:shd w:val="clear" w:color="auto" w:fill="auto"/>
              <w:rPr>
                <w:rFonts w:hAnsi="宋体"/>
                <w:color w:val="000000"/>
              </w:rPr>
            </w:pPr>
            <w:r>
              <w:rPr>
                <w:rFonts w:hint="eastAsia" w:hAnsi="宋体"/>
                <w:color w:val="000000"/>
              </w:rPr>
              <w:t xml:space="preserve">联系电话：</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4"/>
              <w:spacing w:before="120" w:after="120" w:line="360" w:lineRule="auto"/>
              <w:shd w:val="clear" w:color="auto" w:fill="auto"/>
              <w:rPr>
                <w:rFonts w:hAnsi="宋体"/>
                <w:color w:val="000000"/>
              </w:rPr>
            </w:pPr>
            <w:r>
              <w:rPr>
                <w:rFonts w:hint="eastAsia" w:hAnsi="宋体"/>
                <w:color w:val="000000"/>
              </w:rPr>
              <w:t xml:space="preserve">联系电话：</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4"/>
              <w:spacing w:before="120" w:after="120" w:line="360" w:lineRule="auto"/>
              <w:shd w:val="clear" w:color="auto" w:fill="auto"/>
              <w:rPr>
                <w:rFonts w:hAnsi="宋体"/>
                <w:color w:val="000000"/>
              </w:rPr>
            </w:pPr>
            <w:r>
              <w:rPr>
                <w:rFonts w:hint="eastAsia" w:hAnsi="宋体"/>
                <w:color w:val="000000"/>
              </w:rPr>
              <w:t xml:space="preserve">日期：      年    月    日  </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4"/>
              <w:spacing w:before="120" w:after="120" w:line="360" w:lineRule="auto"/>
              <w:shd w:val="clear" w:color="auto" w:fill="auto"/>
              <w:rPr>
                <w:rFonts w:hAnsi="宋体"/>
                <w:color w:val="000000"/>
              </w:rPr>
            </w:pPr>
            <w:r>
              <w:rPr>
                <w:rFonts w:hint="eastAsia" w:hAnsi="宋体"/>
                <w:color w:val="000000"/>
              </w:rPr>
              <w:t xml:space="preserve">日期：      年    月    日</w:t>
            </w:r>
            <w:r>
              <w:rPr>
                <w:rFonts w:hAnsi="宋体"/>
                <w:color w:val="000000"/>
              </w:rPr>
            </w:r>
            <w:r/>
          </w:p>
        </w:tc>
      </w:tr>
    </w:tbl>
    <w:p>
      <w:pPr>
        <w:pStyle w:val="894"/>
        <w:spacing w:before="120" w:after="120" w:line="360" w:lineRule="auto"/>
        <w:shd w:val="clear" w:color="auto" w:fill="auto"/>
        <w:rPr>
          <w:rFonts w:hint="eastAsia" w:hAnsi="宋体"/>
          <w:color w:val="000000"/>
        </w:rPr>
      </w:pPr>
      <w:r>
        <w:rPr>
          <w:rFonts w:hint="eastAsia" w:hAnsi="宋体"/>
          <w:color w:val="000000"/>
        </w:rPr>
        <w:t xml:space="preserve"> </w:t>
      </w:r>
      <w:r>
        <w:rPr>
          <w:rFonts w:hint="eastAsia" w:hAnsi="宋体"/>
          <w:color w:val="000000"/>
        </w:rPr>
      </w:r>
      <w:r/>
    </w:p>
    <w:p>
      <w:pPr>
        <w:pStyle w:val="894"/>
        <w:spacing w:before="120" w:after="120" w:line="360" w:lineRule="auto"/>
        <w:shd w:val="clear" w:color="auto" w:fill="auto"/>
        <w:rPr>
          <w:rFonts w:hint="eastAsia" w:hAnsi="宋体"/>
          <w:color w:val="000000"/>
        </w:rPr>
      </w:pPr>
      <w:r>
        <w:rPr>
          <w:rFonts w:hint="eastAsia" w:hAnsi="宋体"/>
          <w:color w:val="000000"/>
        </w:rPr>
        <w:t xml:space="preserve">  见证方：</w:t>
      </w:r>
      <w:r>
        <w:rPr>
          <w:rFonts w:hint="eastAsia" w:hAnsi="宋体"/>
          <w:color w:val="000000"/>
          <w:lang w:eastAsia="zh-CN"/>
        </w:rPr>
        <w:t xml:space="preserve">扬州传承招投标代理有限公司</w:t>
      </w:r>
      <w:r>
        <w:rPr>
          <w:rFonts w:hint="eastAsia" w:hAnsi="宋体"/>
          <w:color w:val="000000"/>
        </w:rPr>
        <w:t xml:space="preserve"> </w:t>
      </w: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t xml:space="preserve">项目见证人：</w:t>
      </w: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t xml:space="preserve">日期：     年   月   日</w:t>
      </w: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r>
      <w:r/>
    </w:p>
    <w:p>
      <w:pPr>
        <w:pStyle w:val="894"/>
        <w:ind w:firstLine="210"/>
        <w:spacing w:before="120" w:after="120" w:line="360" w:lineRule="auto"/>
        <w:shd w:val="clear" w:color="auto" w:fill="auto"/>
        <w:rPr>
          <w:rFonts w:hint="eastAsia" w:hAnsi="宋体"/>
          <w:color w:val="000000"/>
        </w:rPr>
      </w:pPr>
      <w:r>
        <w:rPr>
          <w:rFonts w:hint="eastAsia" w:hAnsi="宋体"/>
          <w:color w:val="000000"/>
        </w:rPr>
      </w:r>
      <w:r/>
    </w:p>
    <w:p>
      <w:pPr>
        <w:pStyle w:val="894"/>
        <w:ind w:firstLine="210"/>
        <w:spacing w:before="120" w:after="120" w:line="360" w:lineRule="auto"/>
        <w:shd w:val="clear" w:color="auto" w:fill="auto"/>
        <w:rPr>
          <w:rFonts w:hAnsi="宋体"/>
          <w:color w:val="000000"/>
        </w:rPr>
      </w:pPr>
      <w:r>
        <w:rPr>
          <w:rFonts w:hAnsi="宋体"/>
          <w:color w:val="000000"/>
        </w:rPr>
      </w:r>
      <w:r/>
    </w:p>
    <w:p>
      <w:pPr>
        <w:pStyle w:val="894"/>
        <w:ind w:firstLine="210"/>
        <w:spacing w:before="120" w:after="120" w:line="360" w:lineRule="auto"/>
        <w:shd w:val="clear" w:color="auto" w:fill="auto"/>
        <w:rPr>
          <w:rFonts w:hAnsi="宋体"/>
          <w:color w:val="000000"/>
        </w:rPr>
      </w:pPr>
      <w:r>
        <w:rPr>
          <w:rFonts w:hAnsi="宋体"/>
          <w:color w:val="000000"/>
        </w:rPr>
      </w:r>
      <w:r/>
    </w:p>
    <w:p>
      <w:pPr>
        <w:pStyle w:val="894"/>
        <w:ind w:firstLine="210"/>
        <w:spacing w:before="120" w:after="120" w:line="360" w:lineRule="auto"/>
        <w:shd w:val="clear" w:color="auto" w:fill="auto"/>
        <w:rPr>
          <w:rFonts w:hAnsi="宋体"/>
          <w:color w:val="000000"/>
        </w:rPr>
      </w:pPr>
      <w:r>
        <w:rPr>
          <w:rFonts w:hAnsi="宋体"/>
          <w:color w:val="000000"/>
        </w:rPr>
      </w:r>
      <w:r/>
    </w:p>
    <w:p>
      <w:pPr>
        <w:pStyle w:val="894"/>
        <w:ind w:firstLine="210"/>
        <w:spacing w:before="120" w:after="120" w:line="360" w:lineRule="auto"/>
        <w:shd w:val="clear" w:color="auto" w:fill="auto"/>
        <w:rPr>
          <w:rFonts w:hAnsi="宋体"/>
          <w:color w:val="000000"/>
        </w:rPr>
      </w:pPr>
      <w:r>
        <w:rPr>
          <w:rFonts w:hAnsi="宋体"/>
          <w:color w:val="000000"/>
        </w:rPr>
      </w:r>
      <w:r/>
    </w:p>
    <w:p>
      <w:pPr>
        <w:pStyle w:val="881"/>
        <w:jc w:val="center"/>
        <w:keepLines w:val="0"/>
        <w:keepNext w:val="0"/>
        <w:shd w:val="clear" w:color="auto" w:fill="auto"/>
        <w:rPr>
          <w:rFonts w:ascii="宋体" w:hAnsi="宋体"/>
          <w:color w:val="000000"/>
          <w:sz w:val="36"/>
          <w:szCs w:val="36"/>
        </w:rPr>
      </w:pPr>
      <w:r/>
      <w:bookmarkStart w:id="28" w:name="_Toc27167"/>
      <w:r>
        <w:rPr>
          <w:rFonts w:hint="eastAsia" w:ascii="宋体" w:hAnsi="宋体"/>
          <w:color w:val="000000"/>
          <w:sz w:val="36"/>
          <w:szCs w:val="36"/>
        </w:rPr>
        <w:t xml:space="preserve">第四章 项目需求</w:t>
      </w:r>
      <w:bookmarkEnd w:id="28"/>
      <w:r>
        <w:rPr>
          <w:rFonts w:ascii="宋体" w:hAnsi="宋体"/>
          <w:color w:val="000000"/>
          <w:sz w:val="36"/>
          <w:szCs w:val="36"/>
        </w:rPr>
      </w:r>
      <w:r/>
    </w:p>
    <w:p>
      <w:pPr>
        <w:pStyle w:val="894"/>
        <w:ind w:firstLine="422"/>
        <w:spacing w:before="120" w:after="120" w:line="360" w:lineRule="auto"/>
        <w:shd w:val="clear" w:color="auto" w:fill="auto"/>
        <w:rPr>
          <w:rFonts w:hAnsi="宋体"/>
          <w:b/>
          <w:bCs/>
          <w:color w:val="000000"/>
        </w:rPr>
      </w:pPr>
      <w:r>
        <w:rPr>
          <w:rFonts w:hint="eastAsia" w:hAnsi="宋体"/>
          <w:b/>
          <w:bCs/>
          <w:color w:val="000000"/>
        </w:rPr>
        <w:t xml:space="preserve">注： 本章内容里斜体且有下划线部分为实质性要求和条件，投标文件不满足的，视为无效投标处理。请各供应商制作投标文件时，将实质性响应的内容准确填写。</w:t>
      </w:r>
      <w:r>
        <w:rPr>
          <w:rFonts w:hAnsi="宋体"/>
          <w:b/>
          <w:bCs/>
          <w:color w:val="000000"/>
        </w:rPr>
      </w:r>
      <w:r/>
    </w:p>
    <w:p>
      <w:pPr>
        <w:pStyle w:val="880"/>
        <w:spacing w:line="360" w:lineRule="auto"/>
        <w:shd w:val="clear" w:color="auto" w:fill="auto"/>
        <w:rPr>
          <w:rFonts w:hint="eastAsia" w:ascii="宋体" w:hAnsi="宋体" w:eastAsia="宋体" w:cs="宋体"/>
          <w:b/>
          <w:bCs/>
          <w:color w:val="000000"/>
          <w:sz w:val="21"/>
          <w:szCs w:val="21"/>
          <w:lang w:eastAsia="zh-CN"/>
        </w:rPr>
      </w:pPr>
      <w:r/>
      <w:bookmarkStart w:id="29" w:name="_Toc1949"/>
      <w:r/>
      <w:bookmarkStart w:id="30" w:name="_Toc528771312"/>
      <w:r>
        <w:rPr>
          <w:rFonts w:hint="eastAsia" w:ascii="宋体" w:hAnsi="宋体" w:eastAsia="宋体" w:cs="宋体"/>
          <w:b/>
          <w:bCs/>
          <w:color w:val="000000"/>
          <w:sz w:val="21"/>
          <w:szCs w:val="21"/>
          <w:lang w:val="en-US" w:eastAsia="zh-CN"/>
        </w:rPr>
        <w:t xml:space="preserve">一、服务内容</w:t>
      </w:r>
      <w:r>
        <w:rPr>
          <w:rFonts w:hint="eastAsia" w:ascii="宋体" w:hAnsi="宋体" w:eastAsia="宋体" w:cs="宋体"/>
          <w:b/>
          <w:bCs/>
          <w:color w:val="000000"/>
          <w:sz w:val="21"/>
          <w:szCs w:val="21"/>
          <w:lang w:eastAsia="zh-CN"/>
        </w:rPr>
        <w:t xml:space="preserve">及</w:t>
      </w:r>
      <w:r>
        <w:rPr>
          <w:rFonts w:hint="eastAsia" w:ascii="宋体" w:hAnsi="宋体" w:eastAsia="宋体" w:cs="宋体"/>
          <w:b/>
          <w:bCs/>
          <w:color w:val="000000"/>
          <w:sz w:val="21"/>
          <w:szCs w:val="21"/>
          <w:lang w:val="en-US" w:eastAsia="zh-CN"/>
        </w:rPr>
        <w:t xml:space="preserve">要求</w:t>
      </w:r>
      <w:r>
        <w:rPr>
          <w:rFonts w:hint="eastAsia" w:ascii="宋体" w:hAnsi="宋体" w:eastAsia="宋体" w:cs="宋体"/>
          <w:b/>
          <w:bCs/>
          <w:color w:val="000000"/>
          <w:sz w:val="21"/>
          <w:szCs w:val="21"/>
          <w:lang w:eastAsia="zh-CN"/>
        </w:rPr>
      </w:r>
      <w:r/>
    </w:p>
    <w:p>
      <w:pPr>
        <w:pStyle w:val="880"/>
        <w:ind w:firstLine="421"/>
        <w:spacing w:line="360" w:lineRule="auto"/>
        <w:shd w:val="clear" w:color="auto" w:fill="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lang w:eastAsia="zh-CN"/>
        </w:rPr>
        <w:t xml:space="preserve">有机肥撒施作业：</w:t>
      </w:r>
      <w:r>
        <w:rPr>
          <w:rFonts w:hint="eastAsia" w:ascii="宋体" w:hAnsi="宋体" w:eastAsia="宋体" w:cs="宋体"/>
          <w:b/>
          <w:bCs/>
          <w:color w:val="000000"/>
          <w:sz w:val="21"/>
          <w:szCs w:val="21"/>
          <w:lang w:eastAsia="zh-CN"/>
        </w:rPr>
      </w:r>
      <w:r/>
    </w:p>
    <w:p>
      <w:pPr>
        <w:pStyle w:val="880"/>
        <w:ind w:firstLine="42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）供应商须</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台</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动力</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120</w:t>
      </w:r>
      <w:r>
        <w:rPr>
          <w:rFonts w:hint="eastAsia" w:ascii="宋体" w:hAnsi="宋体" w:eastAsia="宋体" w:cs="宋体"/>
          <w:color w:val="000000"/>
          <w:sz w:val="21"/>
          <w:szCs w:val="21"/>
          <w:highlight w:val="none"/>
          <w:lang w:eastAsia="zh-CN"/>
        </w:rPr>
        <w:t xml:space="preserve">马力、</w:t>
      </w:r>
      <w:r>
        <w:rPr>
          <w:rFonts w:hint="eastAsia" w:ascii="宋体" w:hAnsi="宋体" w:eastAsia="宋体" w:cs="宋体"/>
          <w:color w:val="000000"/>
          <w:sz w:val="21"/>
          <w:szCs w:val="21"/>
          <w:highlight w:val="none"/>
          <w:lang w:val="en-US" w:eastAsia="zh-CN"/>
        </w:rPr>
        <w:t xml:space="preserve">肥箱容量</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1吨）</w:t>
      </w:r>
      <w:r>
        <w:rPr>
          <w:rFonts w:hint="eastAsia" w:ascii="宋体" w:hAnsi="宋体" w:eastAsia="宋体" w:cs="宋体"/>
          <w:color w:val="000000"/>
          <w:sz w:val="21"/>
          <w:szCs w:val="21"/>
          <w:highlight w:val="none"/>
          <w:lang w:eastAsia="zh-CN"/>
        </w:rPr>
        <w:t xml:space="preserve">撒肥机械</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每台机械配备</w:t>
      </w:r>
      <w:r>
        <w:rPr>
          <w:rFonts w:hint="eastAsia" w:ascii="宋体" w:hAnsi="宋体" w:eastAsia="宋体" w:cs="宋体"/>
          <w:color w:val="000000"/>
          <w:sz w:val="21"/>
          <w:szCs w:val="21"/>
          <w:highlight w:val="none"/>
          <w:lang w:eastAsia="zh-CN"/>
        </w:rPr>
        <w:t xml:space="preserve">一名驾驶员，在</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天内完成有机肥1万亩</w:t>
      </w:r>
      <w:r>
        <w:rPr>
          <w:rFonts w:hint="eastAsia" w:ascii="宋体" w:hAnsi="宋体" w:eastAsia="宋体" w:cs="宋体"/>
          <w:color w:val="000000"/>
          <w:sz w:val="21"/>
          <w:szCs w:val="21"/>
          <w:highlight w:val="none"/>
          <w:lang w:eastAsia="zh-CN"/>
        </w:rPr>
        <w:t xml:space="preserve">撒施</w:t>
      </w:r>
      <w:r>
        <w:rPr>
          <w:rFonts w:hint="eastAsia" w:ascii="宋体" w:hAnsi="宋体" w:eastAsia="宋体" w:cs="宋体"/>
          <w:color w:val="000000"/>
          <w:sz w:val="21"/>
          <w:szCs w:val="21"/>
          <w:highlight w:val="none"/>
          <w:lang w:eastAsia="zh-CN"/>
        </w:rPr>
        <w:t xml:space="preserve">作业任务，亩施肥量1吨</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0"/>
        <w:ind w:firstLine="42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）肥料均匀撒施，撒施后需及时进行覆土。</w:t>
      </w:r>
      <w:r>
        <w:rPr>
          <w:rFonts w:hint="eastAsia" w:ascii="宋体" w:hAnsi="宋体" w:eastAsia="宋体" w:cs="宋体"/>
          <w:color w:val="000000"/>
          <w:sz w:val="21"/>
          <w:szCs w:val="21"/>
          <w:highlight w:val="none"/>
          <w:lang w:eastAsia="zh-CN"/>
        </w:rPr>
      </w:r>
      <w:r/>
    </w:p>
    <w:p>
      <w:pPr>
        <w:pStyle w:val="880"/>
        <w:ind w:firstLine="420"/>
        <w:spacing w:line="360" w:lineRule="auto"/>
        <w:shd w:val="clear" w:color="auto" w:fil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、有机肥撒施机械</w:t>
      </w:r>
      <w:r>
        <w:rPr>
          <w:rFonts w:hint="eastAsia" w:ascii="宋体" w:hAnsi="宋体" w:eastAsia="宋体" w:cs="宋体"/>
          <w:color w:val="000000"/>
          <w:sz w:val="21"/>
          <w:szCs w:val="21"/>
          <w:lang w:val="en-US" w:eastAsia="zh-CN"/>
        </w:rPr>
        <w:t xml:space="preserve">须</w:t>
      </w:r>
      <w:r>
        <w:rPr>
          <w:rFonts w:hint="eastAsia" w:ascii="宋体" w:hAnsi="宋体" w:eastAsia="宋体" w:cs="宋体"/>
          <w:color w:val="000000"/>
          <w:sz w:val="21"/>
          <w:szCs w:val="21"/>
          <w:lang w:eastAsia="zh-CN"/>
        </w:rPr>
        <w:t xml:space="preserve">安装北斗农机监管系统，入驻相关管理平台，显示作业轨迹、面积、现场作业影像照片，同时根据项目需要</w:t>
      </w:r>
      <w:r>
        <w:rPr>
          <w:rFonts w:hint="eastAsia" w:ascii="宋体" w:hAnsi="宋体" w:eastAsia="宋体" w:cs="宋体"/>
          <w:color w:val="000000"/>
          <w:sz w:val="21"/>
          <w:szCs w:val="21"/>
          <w:lang w:val="en-US" w:eastAsia="zh-CN"/>
        </w:rPr>
        <w:t xml:space="preserve">配合</w:t>
      </w:r>
      <w:r>
        <w:rPr>
          <w:rFonts w:hint="eastAsia" w:ascii="宋体" w:hAnsi="宋体" w:eastAsia="宋体" w:cs="宋体"/>
          <w:color w:val="000000"/>
          <w:sz w:val="21"/>
          <w:szCs w:val="21"/>
          <w:lang w:eastAsia="zh-CN"/>
        </w:rPr>
        <w:t xml:space="preserve">完成有机质提升项目处理数据平台系统的入驻和信息传送工作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安装入驻</w:t>
      </w:r>
      <w:r>
        <w:rPr>
          <w:rFonts w:hint="eastAsia" w:ascii="宋体" w:hAnsi="宋体" w:eastAsia="宋体" w:cs="宋体"/>
          <w:color w:val="000000"/>
          <w:sz w:val="21"/>
          <w:szCs w:val="21"/>
          <w:highlight w:val="none"/>
          <w:lang w:eastAsia="zh-CN"/>
        </w:rPr>
        <w:t xml:space="preserve">北斗系统</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费用由</w:t>
      </w:r>
      <w:r>
        <w:rPr>
          <w:rFonts w:hint="eastAsia" w:ascii="宋体" w:hAnsi="宋体" w:eastAsia="宋体" w:cs="宋体"/>
          <w:color w:val="000000"/>
          <w:sz w:val="21"/>
          <w:szCs w:val="21"/>
          <w:highlight w:val="none"/>
          <w:lang w:val="en-US" w:eastAsia="zh-CN"/>
        </w:rPr>
        <w:t xml:space="preserve">成交人</w:t>
      </w:r>
      <w:r>
        <w:rPr>
          <w:rFonts w:hint="eastAsia" w:ascii="宋体" w:hAnsi="宋体" w:eastAsia="宋体" w:cs="宋体"/>
          <w:color w:val="000000"/>
          <w:sz w:val="21"/>
          <w:szCs w:val="21"/>
          <w:highlight w:val="none"/>
          <w:lang w:eastAsia="zh-CN"/>
        </w:rPr>
        <w:t xml:space="preserve">承担，作业过程中必须保证北斗系统正常</w:t>
      </w:r>
      <w:r>
        <w:rPr>
          <w:rFonts w:hint="eastAsia" w:ascii="宋体" w:hAnsi="宋体" w:eastAsia="宋体" w:cs="宋体"/>
          <w:color w:val="000000"/>
          <w:sz w:val="21"/>
          <w:szCs w:val="21"/>
          <w:lang w:eastAsia="zh-CN"/>
        </w:rPr>
        <w:t xml:space="preserve">运行，否则产生的后果由作业主体自行承担。</w:t>
      </w:r>
      <w:r>
        <w:rPr>
          <w:rFonts w:hint="eastAsia" w:ascii="宋体" w:hAnsi="宋体" w:eastAsia="宋体" w:cs="宋体"/>
          <w:color w:val="000000"/>
          <w:sz w:val="21"/>
          <w:szCs w:val="21"/>
          <w:lang w:eastAsia="zh-CN"/>
        </w:rPr>
      </w:r>
      <w:r/>
    </w:p>
    <w:p>
      <w:pPr>
        <w:pStyle w:val="880"/>
        <w:ind w:firstLine="420"/>
        <w:spacing w:line="360" w:lineRule="auto"/>
        <w:shd w:val="clear" w:color="auto" w:fil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、本次项目有机肥为吨包装袋，</w:t>
      </w:r>
      <w:r>
        <w:rPr>
          <w:rFonts w:hint="eastAsia" w:ascii="宋体" w:hAnsi="宋体" w:eastAsia="宋体" w:cs="宋体"/>
          <w:color w:val="000000"/>
          <w:sz w:val="21"/>
          <w:szCs w:val="21"/>
          <w:lang w:val="en-US" w:eastAsia="zh-CN"/>
        </w:rPr>
        <w:t xml:space="preserve">成交人</w:t>
      </w:r>
      <w:r>
        <w:rPr>
          <w:rFonts w:hint="eastAsia" w:ascii="宋体" w:hAnsi="宋体" w:eastAsia="宋体" w:cs="宋体"/>
          <w:color w:val="000000"/>
          <w:sz w:val="21"/>
          <w:szCs w:val="21"/>
          <w:lang w:eastAsia="zh-CN"/>
        </w:rPr>
        <w:t xml:space="preserve">需安排人员做好现场肥料拆包工作，配合第三方核查单位完成拆包后空袋的相对集中收集和拍照工作，同时撒施时需安排配套机械完成从肥料堆放地到田头的运输工作，相关费用包含在项目预算内</w:t>
      </w:r>
      <w:r>
        <w:rPr>
          <w:rFonts w:hint="eastAsia" w:ascii="宋体" w:hAnsi="宋体" w:eastAsia="宋体" w:cs="宋体"/>
          <w:color w:val="000000"/>
          <w:sz w:val="21"/>
          <w:szCs w:val="21"/>
          <w:lang w:val="en-US" w:eastAsia="zh-CN"/>
        </w:rPr>
        <w:t xml:space="preserve">的一切费用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ind w:firstLine="422"/>
        <w:spacing w:line="360" w:lineRule="auto"/>
        <w:shd w:val="clear" w:color="auto" w:fil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bidi="ar-SA"/>
        </w:rPr>
        <w:t xml:space="preserve">二、</w:t>
      </w:r>
      <w:r>
        <w:rPr>
          <w:rFonts w:hint="eastAsia" w:ascii="宋体" w:hAnsi="宋体" w:eastAsia="宋体" w:cs="宋体"/>
          <w:b/>
          <w:bCs/>
          <w:color w:val="000000"/>
          <w:sz w:val="21"/>
          <w:szCs w:val="21"/>
        </w:rPr>
        <w:t xml:space="preserve">其他技术要求 </w:t>
      </w:r>
      <w:r>
        <w:rPr>
          <w:rFonts w:hint="eastAsia" w:ascii="宋体" w:hAnsi="宋体" w:eastAsia="宋体" w:cs="宋体"/>
          <w:b/>
          <w:bCs/>
          <w:color w:val="000000"/>
          <w:sz w:val="21"/>
          <w:szCs w:val="21"/>
        </w:rPr>
      </w:r>
      <w:r/>
    </w:p>
    <w:p>
      <w:pPr>
        <w:pStyle w:val="880"/>
        <w:ind w:firstLine="4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履行期间成交人应服从采购人相关部门管理，并按国家有关规程规范严格实施，必须按响应文件中确定的项目部人员进驻工地，成交人在项目实施期间，必须成立安全领导小组，检查安全施工情况，落实安全防护措施，切实抓好安全文明施工，按要求设立警示标志和采取安全措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在项目实施的整个过程中发生的任何工程质量安全和人身伤亡事故以及造成的损失，由成交人自行负责，采购人不负任何责任，</w:t>
      </w:r>
      <w:r>
        <w:rPr>
          <w:rFonts w:hint="eastAsia" w:ascii="宋体" w:hAnsi="宋体" w:eastAsia="宋体" w:cs="宋体"/>
          <w:color w:val="000000"/>
          <w:sz w:val="21"/>
          <w:szCs w:val="21"/>
        </w:rPr>
        <w:t xml:space="preserve">如发生人员伤害和财产损失等安全事故均为成交人承担经济和法律责任。</w:t>
      </w:r>
      <w:r>
        <w:rPr>
          <w:rFonts w:hint="eastAsia" w:ascii="宋体" w:hAnsi="宋体" w:eastAsia="宋体" w:cs="宋体"/>
          <w:color w:val="000000"/>
          <w:sz w:val="21"/>
          <w:szCs w:val="21"/>
        </w:rPr>
      </w:r>
      <w:r/>
    </w:p>
    <w:p>
      <w:pPr>
        <w:pStyle w:val="880"/>
        <w:ind w:firstLine="42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）成交人在本项目实施期间，减少对周围环境的污染，符合有关环保要求，否则造成的所有问题，均由成交人自行负责。</w:t>
      </w:r>
      <w:r>
        <w:rPr>
          <w:rFonts w:hint="eastAsia" w:ascii="宋体" w:hAnsi="宋体" w:eastAsia="宋体" w:cs="宋体"/>
          <w:color w:val="000000"/>
          <w:sz w:val="21"/>
          <w:szCs w:val="21"/>
        </w:rPr>
      </w:r>
      <w:r/>
    </w:p>
    <w:p>
      <w:pPr>
        <w:pStyle w:val="880"/>
        <w:ind w:firstLine="420"/>
        <w:spacing w:line="360" w:lineRule="auto"/>
        <w:shd w:val="clear" w:color="auto" w:fil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成交人应加强管理，不得干扰当地居民的生活、生产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三、报价要求.</w:t>
      </w:r>
      <w:r>
        <w:rPr>
          <w:rFonts w:ascii="宋体" w:hAnsi="宋体" w:eastAsia="宋体" w:cs="宋体"/>
          <w:b/>
          <w:bCs/>
          <w:color w:val="000000"/>
          <w:sz w:val="21"/>
          <w:szCs w:val="21"/>
          <w:lang w:val="en-US" w:eastAsia="zh-CN"/>
        </w:rPr>
      </w:r>
      <w:r/>
    </w:p>
    <w:p>
      <w:pPr>
        <w:pStyle w:val="880"/>
        <w:ind w:firstLine="420"/>
        <w:spacing w:line="360" w:lineRule="auto"/>
        <w:shd w:val="clear" w:color="auto" w:fil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报价须包括产品价格、运输、装卸、保险、培训、税费以及所有人工、管理、利润、售后服务、技术服务费</w:t>
      </w:r>
      <w:r>
        <w:rPr>
          <w:rFonts w:hint="eastAsia" w:ascii="宋体" w:hAnsi="宋体" w:eastAsia="宋体" w:cs="宋体"/>
          <w:color w:val="000000"/>
          <w:sz w:val="21"/>
          <w:szCs w:val="21"/>
          <w:lang w:val="en-US" w:eastAsia="zh-CN"/>
        </w:rPr>
        <w:t xml:space="preserve">及代理服务费等与本次招标相关一切费用</w:t>
      </w:r>
      <w:r>
        <w:rPr>
          <w:rFonts w:hint="eastAsia" w:ascii="宋体" w:hAnsi="宋体" w:eastAsia="宋体" w:cs="宋体"/>
          <w:color w:val="000000"/>
          <w:sz w:val="21"/>
          <w:szCs w:val="21"/>
          <w:lang w:eastAsia="zh-CN"/>
        </w:rPr>
        <w:t xml:space="preserve">。采购人后期不再追加任何费用，</w:t>
      </w: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eastAsia="zh-CN"/>
        </w:rPr>
        <w:t xml:space="preserve">报价时应综合考虑报价风险。</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四、</w:t>
      </w:r>
      <w:r>
        <w:rPr>
          <w:rFonts w:hint="eastAsia" w:ascii="宋体" w:hAnsi="宋体" w:eastAsia="宋体" w:cs="宋体"/>
          <w:b/>
          <w:bCs/>
          <w:color w:val="000000"/>
          <w:sz w:val="21"/>
          <w:szCs w:val="21"/>
          <w:lang w:eastAsia="zh-CN"/>
        </w:rPr>
        <w:t xml:space="preserve">供货时间和付款方式</w:t>
      </w:r>
      <w:r>
        <w:rPr>
          <w:rFonts w:hint="eastAsia" w:ascii="宋体" w:hAnsi="宋体" w:eastAsia="宋体" w:cs="宋体"/>
          <w:b/>
          <w:bCs/>
          <w:color w:val="000000"/>
          <w:sz w:val="21"/>
          <w:szCs w:val="21"/>
          <w:lang w:eastAsia="zh-CN"/>
        </w:rPr>
      </w:r>
      <w:r/>
    </w:p>
    <w:p>
      <w:pPr>
        <w:pStyle w:val="880"/>
        <w:ind w:firstLine="420"/>
        <w:spacing w:line="360" w:lineRule="auto"/>
        <w:shd w:val="clear" w:color="auto" w:fil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eastAsia="zh-CN"/>
        </w:rPr>
        <w:t xml:space="preserve">天内完成项目区1万亩有机肥撒施作业任务，有机肥撒施亩施肥量</w:t>
      </w:r>
      <w:r>
        <w:rPr>
          <w:rFonts w:hint="eastAsia" w:ascii="宋体" w:hAnsi="宋体" w:eastAsia="宋体" w:cs="宋体"/>
          <w:color w:val="000000"/>
          <w:sz w:val="21"/>
          <w:szCs w:val="21"/>
          <w:highlight w:val="none"/>
          <w:lang w:eastAsia="zh-CN"/>
        </w:rPr>
        <w:t xml:space="preserve">1吨</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lang w:eastAsia="zh-CN"/>
        </w:rPr>
        <w:t xml:space="preserve">。完成具体作业时间、地点和施肥量由仪征市</w:t>
      </w:r>
      <w:r>
        <w:rPr>
          <w:rFonts w:hint="eastAsia" w:ascii="宋体" w:hAnsi="宋体" w:eastAsia="宋体" w:cs="宋体"/>
          <w:color w:val="000000"/>
          <w:sz w:val="21"/>
          <w:szCs w:val="21"/>
          <w:lang w:val="en-US" w:eastAsia="zh-CN"/>
        </w:rPr>
        <w:t xml:space="preserve">陈集镇</w:t>
      </w:r>
      <w:r>
        <w:rPr>
          <w:rFonts w:hint="eastAsia" w:ascii="宋体" w:hAnsi="宋体" w:eastAsia="宋体" w:cs="宋体"/>
          <w:color w:val="000000"/>
          <w:sz w:val="21"/>
          <w:szCs w:val="21"/>
          <w:lang w:eastAsia="zh-CN"/>
        </w:rPr>
        <w:t xml:space="preserve">人民政府确定。</w:t>
      </w:r>
      <w:r>
        <w:rPr>
          <w:rFonts w:hint="eastAsia" w:ascii="宋体" w:hAnsi="宋体" w:eastAsia="宋体" w:cs="宋体"/>
          <w:color w:val="000000"/>
          <w:sz w:val="21"/>
          <w:szCs w:val="21"/>
          <w:lang w:eastAsia="zh-CN"/>
        </w:rPr>
      </w:r>
      <w:r/>
    </w:p>
    <w:p>
      <w:pPr>
        <w:pStyle w:val="880"/>
        <w:ind w:firstLine="420"/>
        <w:spacing w:line="360" w:lineRule="auto"/>
        <w:shd w:val="clear" w:color="auto" w:fil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准确的作业面积以第三方核查为准。</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    3、</w:t>
      </w:r>
      <w:r>
        <w:rPr>
          <w:rFonts w:hint="eastAsia" w:ascii="宋体" w:hAnsi="宋体" w:eastAsia="宋体" w:cs="宋体"/>
          <w:color w:val="000000"/>
          <w:sz w:val="21"/>
          <w:szCs w:val="21"/>
          <w:lang w:eastAsia="zh-CN"/>
        </w:rPr>
        <w:t xml:space="preserve">撒肥作业需配合第三方核查单位做好项目核查相关资料填报签字、举牌监督、现场拍照等工作。</w:t>
      </w:r>
      <w:r>
        <w:rPr>
          <w:rFonts w:hint="eastAsia" w:ascii="宋体" w:hAnsi="宋体" w:eastAsia="宋体" w:cs="宋体"/>
          <w:color w:val="000000"/>
          <w:sz w:val="21"/>
          <w:szCs w:val="21"/>
          <w:lang w:eastAsia="zh-CN"/>
        </w:rPr>
      </w:r>
      <w:r/>
    </w:p>
    <w:p>
      <w:pPr>
        <w:pStyle w:val="903"/>
        <w:ind w:firstLine="210"/>
        <w:jc w:val="both"/>
        <w:spacing w:beforeAutospacing="0" w:afterAutospacing="0" w:line="360" w:lineRule="auto"/>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 4、</w:t>
      </w:r>
      <w:r>
        <w:rPr>
          <w:rFonts w:hint="eastAsia" w:ascii="宋体" w:hAnsi="宋体" w:eastAsia="宋体" w:cs="宋体"/>
          <w:color w:val="000000"/>
          <w:sz w:val="21"/>
          <w:szCs w:val="21"/>
          <w:highlight w:val="none"/>
          <w:lang w:val="en-US" w:eastAsia="zh-CN" w:bidi="ar-SA"/>
        </w:rPr>
        <w:t xml:space="preserve">合同签订后，甲方收到乙方开具的发票后10个工作日内支付合同价的30%预付款；</w:t>
      </w:r>
      <w:r>
        <w:rPr>
          <w:rFonts w:hint="eastAsia" w:ascii="宋体" w:hAnsi="宋体" w:eastAsia="宋体" w:cs="宋体"/>
          <w:color w:val="000000"/>
          <w:sz w:val="21"/>
          <w:szCs w:val="21"/>
          <w:highlight w:val="none"/>
          <w:lang w:val="en-US" w:eastAsia="zh-CN" w:bidi="ar-SA"/>
        </w:rPr>
      </w:r>
      <w:r/>
    </w:p>
    <w:p>
      <w:pPr>
        <w:pStyle w:val="880"/>
        <w:spacing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成交人在规定时间作业全部完成，质量符合要求，并具有第三方出具的核查报告，甲方收到乙方开据的发票，10个工作日内付清。</w:t>
      </w:r>
      <w:r>
        <w:rPr>
          <w:rFonts w:hint="eastAsia" w:ascii="宋体" w:hAnsi="宋体" w:eastAsia="宋体" w:cs="宋体"/>
          <w:color w:val="000000"/>
          <w:sz w:val="21"/>
          <w:szCs w:val="21"/>
          <w:highlight w:val="none"/>
          <w:lang w:val="en-US" w:eastAsia="zh-CN" w:bidi="ar-SA"/>
        </w:rPr>
      </w:r>
      <w:r/>
    </w:p>
    <w:p>
      <w:pPr>
        <w:pStyle w:val="880"/>
        <w:spacing w:line="360" w:lineRule="auto"/>
        <w:shd w:val="clear" w:color="auto" w:fill="auto"/>
        <w:rPr>
          <w:rFonts w:hint="eastAsia" w:ascii="宋体" w:hAnsi="宋体" w:eastAsia="宋体" w:cs="宋体"/>
          <w:b/>
          <w:bCs/>
          <w:color w:val="000000"/>
          <w:sz w:val="21"/>
          <w:szCs w:val="21"/>
          <w:highlight w:val="yellow"/>
          <w:lang w:eastAsia="zh-CN"/>
        </w:rPr>
      </w:pPr>
      <w:r>
        <w:rPr>
          <w:rFonts w:hint="eastAsia" w:ascii="宋体" w:hAnsi="宋体" w:eastAsia="宋体" w:cs="宋体"/>
          <w:b/>
          <w:bCs/>
          <w:color w:val="000000"/>
          <w:sz w:val="21"/>
          <w:szCs w:val="21"/>
          <w:highlight w:val="yellow"/>
          <w:lang w:eastAsia="zh-CN"/>
        </w:rPr>
      </w:r>
      <w:r/>
    </w:p>
    <w:p>
      <w:pPr>
        <w:pStyle w:val="880"/>
        <w:spacing w:line="360" w:lineRule="auto"/>
        <w:shd w:val="clear" w:color="auto" w:fill="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pStyle w:val="880"/>
        <w:spacing w:line="360" w:lineRule="auto"/>
        <w:shd w:val="clear" w:color="auto" w:fill="auto"/>
        <w:rPr>
          <w:rStyle w:val="888"/>
          <w:rFonts w:ascii="宋体" w:hAnsi="宋体"/>
          <w:color w:val="000000"/>
          <w:sz w:val="36"/>
          <w:szCs w:val="36"/>
        </w:rPr>
      </w:pPr>
      <w:r>
        <w:rPr>
          <w:rStyle w:val="888"/>
          <w:rFonts w:ascii="宋体" w:hAnsi="宋体"/>
          <w:color w:val="000000"/>
          <w:sz w:val="36"/>
          <w:szCs w:val="36"/>
        </w:rPr>
      </w:r>
      <w:r/>
    </w:p>
    <w:p>
      <w:pPr>
        <w:pStyle w:val="932"/>
        <w:ind w:firstLine="723"/>
        <w:jc w:val="center"/>
        <w:shd w:val="clear" w:color="auto" w:fill="auto"/>
        <w:rPr>
          <w:rFonts w:hint="eastAsia" w:ascii="宋体" w:hAnsi="宋体"/>
          <w:color w:val="000000"/>
        </w:rPr>
      </w:pPr>
      <w:r>
        <w:rPr>
          <w:rStyle w:val="888"/>
          <w:rFonts w:ascii="宋体" w:hAnsi="宋体"/>
          <w:color w:val="000000"/>
          <w:sz w:val="36"/>
          <w:szCs w:val="36"/>
        </w:rPr>
        <w:br w:type="page" w:clear="all"/>
      </w:r>
      <w:r>
        <w:rPr>
          <w:rStyle w:val="888"/>
          <w:rFonts w:hint="eastAsia" w:ascii="宋体" w:hAnsi="宋体"/>
          <w:color w:val="000000"/>
          <w:sz w:val="36"/>
          <w:szCs w:val="36"/>
        </w:rPr>
        <w:t xml:space="preserve">第五章 评审方法及评审标准</w:t>
      </w:r>
      <w:bookmarkEnd w:id="29"/>
      <w:r/>
      <w:bookmarkEnd w:id="30"/>
      <w:r>
        <w:rPr>
          <w:rFonts w:hint="eastAsia" w:ascii="宋体" w:hAnsi="宋体"/>
          <w:color w:val="000000"/>
        </w:rPr>
      </w:r>
      <w:r/>
    </w:p>
    <w:p>
      <w:pPr>
        <w:pStyle w:val="930"/>
        <w:ind w:firstLine="422"/>
        <w:spacing w:line="400" w:lineRule="exact"/>
        <w:shd w:val="clear" w:color="auto" w:fill="auto"/>
        <w:rPr>
          <w:rFonts w:hint="eastAsia" w:ascii="宋体" w:hAnsi="宋体"/>
          <w:b/>
          <w:color w:val="000000"/>
          <w:sz w:val="21"/>
          <w:szCs w:val="21"/>
        </w:rPr>
      </w:pPr>
      <w:r>
        <w:rPr>
          <w:rFonts w:hint="eastAsia" w:ascii="宋体" w:hAnsi="宋体"/>
          <w:b/>
          <w:color w:val="000000"/>
          <w:sz w:val="21"/>
          <w:szCs w:val="21"/>
        </w:rPr>
        <w:t xml:space="preserve">一、评审方法</w:t>
      </w:r>
      <w:r>
        <w:rPr>
          <w:rFonts w:hint="eastAsia" w:ascii="宋体" w:hAnsi="宋体"/>
          <w:b/>
          <w:color w:val="000000"/>
          <w:sz w:val="21"/>
          <w:szCs w:val="21"/>
        </w:rPr>
      </w:r>
      <w:r/>
    </w:p>
    <w:p>
      <w:pPr>
        <w:pStyle w:val="880"/>
        <w:ind w:firstLine="420"/>
        <w:spacing w:line="400" w:lineRule="exact"/>
        <w:shd w:val="clear" w:color="auto" w:fill="auto"/>
        <w:rPr>
          <w:rFonts w:hint="eastAsia" w:ascii="宋体" w:hAnsi="宋体"/>
          <w:color w:val="000000"/>
          <w:szCs w:val="21"/>
        </w:rPr>
      </w:pPr>
      <w:r>
        <w:rPr>
          <w:rFonts w:hint="eastAsia" w:ascii="宋体" w:hAnsi="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color w:val="000000"/>
          <w:szCs w:val="21"/>
        </w:rPr>
      </w:r>
      <w:r/>
    </w:p>
    <w:p>
      <w:pPr>
        <w:pStyle w:val="930"/>
        <w:ind w:firstLine="420"/>
        <w:spacing w:line="400" w:lineRule="exact"/>
        <w:shd w:val="clear" w:color="auto" w:fill="auto"/>
        <w:rPr>
          <w:rFonts w:hint="eastAsia" w:ascii="宋体" w:hAnsi="宋体"/>
          <w:bCs/>
          <w:color w:val="000000"/>
          <w:sz w:val="21"/>
          <w:szCs w:val="21"/>
        </w:rPr>
      </w:pPr>
      <w:r/>
      <w:bookmarkStart w:id="31" w:name="_Toc449017024"/>
      <w:r/>
      <w:bookmarkStart w:id="32" w:name="_Toc449016388"/>
      <w:r>
        <w:rPr>
          <w:rFonts w:hint="eastAsia" w:ascii="宋体" w:hAnsi="宋体"/>
          <w:bCs/>
          <w:color w:val="000000"/>
          <w:sz w:val="21"/>
          <w:szCs w:val="21"/>
        </w:rPr>
        <w:t xml:space="preserve">二、政府采购政策功能落实</w:t>
      </w:r>
      <w:bookmarkEnd w:id="31"/>
      <w:r/>
      <w:bookmarkEnd w:id="32"/>
      <w:r>
        <w:rPr>
          <w:rFonts w:hint="eastAsia" w:ascii="宋体" w:hAnsi="宋体"/>
          <w:bCs/>
          <w:color w:val="000000"/>
          <w:sz w:val="21"/>
          <w:szCs w:val="21"/>
        </w:rPr>
      </w:r>
      <w:r/>
    </w:p>
    <w:p>
      <w:pPr>
        <w:pStyle w:val="903"/>
        <w:ind w:left="0" w:firstLine="480"/>
        <w:keepLines w:val="0"/>
        <w:keepNext w:val="0"/>
        <w:spacing w:before="120" w:beforeAutospacing="0" w:after="120" w:afterAutospacing="0" w:line="360" w:lineRule="auto"/>
        <w:shd w:val="clear" w:color="auto" w:fill="auto"/>
        <w:widowControl w:val="off"/>
        <w:rPr>
          <w:rFonts w:hint="eastAsia" w:ascii="宋体" w:hAnsi="宋体" w:cs="宋体"/>
          <w:b/>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3" w:name="_Hlk166245349"/>
      <w:r>
        <w:rPr>
          <w:rFonts w:hint="eastAsia" w:ascii="宋体" w:hAnsi="宋体" w:eastAsia="宋体" w:cs="宋体"/>
          <w:b/>
          <w:bCs/>
          <w:i/>
          <w:iCs/>
          <w:color w:val="000000"/>
          <w:sz w:val="21"/>
          <w:szCs w:val="21"/>
          <w:u w:val="single"/>
        </w:rPr>
        <w:t xml:space="preserve">本项目专门面向中小企业采购故价格部分不进行价格扣除。</w:t>
      </w:r>
      <w:r>
        <w:rPr>
          <w:rFonts w:hint="eastAsia" w:ascii="宋体" w:hAnsi="宋体" w:cs="宋体"/>
          <w:b/>
          <w:color w:val="000000"/>
          <w:szCs w:val="21"/>
          <w:highlight w:val="none"/>
          <w:lang w:val="en-US" w:eastAsia="zh-CN"/>
        </w:rPr>
      </w:r>
      <w:r/>
    </w:p>
    <w:p>
      <w:pPr>
        <w:pStyle w:val="930"/>
        <w:ind w:firstLine="422"/>
        <w:shd w:val="clear" w:color="auto" w:fill="auto"/>
        <w:rPr>
          <w:rFonts w:ascii="宋体" w:hAnsi="宋体"/>
          <w:b/>
          <w:color w:val="000000"/>
          <w:sz w:val="21"/>
          <w:szCs w:val="21"/>
        </w:rPr>
      </w:pPr>
      <w:r>
        <w:rPr>
          <w:rFonts w:hint="eastAsia" w:ascii="宋体" w:hAnsi="宋体"/>
          <w:b/>
          <w:color w:val="000000"/>
          <w:sz w:val="21"/>
          <w:szCs w:val="21"/>
        </w:rPr>
        <w:t xml:space="preserve">三、评审标准</w:t>
      </w:r>
      <w:r>
        <w:rPr>
          <w:rFonts w:ascii="宋体" w:hAnsi="宋体"/>
          <w:b/>
          <w:color w:val="000000"/>
          <w:sz w:val="21"/>
          <w:szCs w:val="21"/>
        </w:rPr>
      </w:r>
      <w:r/>
    </w:p>
    <w:tbl>
      <w:tblPr>
        <w:tblpPr w:horzAnchor="page" w:tblpX="1652" w:vertAnchor="text" w:tblpY="591" w:leftFromText="180" w:topFromText="0" w:rightFromText="180" w:bottomFromText="0"/>
        <w:tblW w:w="574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396"/>
        <w:gridCol w:w="6973"/>
        <w:gridCol w:w="722"/>
      </w:tblGrid>
      <w:tr>
        <w:trPr>
          <w:trHeight w:val="521"/>
        </w:trPr>
        <w:tc>
          <w:tcPr>
            <w:gridSpan w:val="2"/>
            <w:tcW w:w="2097"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rPr>
              <w:framePr w:vAnchor="text" w:hAnchor="page" w:x="1652" w:y="591"/>
            </w:pPr>
            <w:r>
              <w:rPr>
                <w:rFonts w:hint="eastAsia" w:ascii="宋体" w:hAnsi="宋体" w:eastAsia="宋体" w:cs="宋体"/>
                <w:b/>
                <w:bCs/>
                <w:color w:val="000000"/>
                <w:sz w:val="21"/>
                <w:szCs w:val="21"/>
              </w:rPr>
              <w:t xml:space="preserve">评审项</w:t>
            </w:r>
            <w:r>
              <w:rPr>
                <w:rFonts w:hint="eastAsia" w:ascii="宋体" w:hAnsi="宋体" w:eastAsia="宋体" w:cs="宋体"/>
                <w:color w:val="000000"/>
                <w:sz w:val="21"/>
                <w:szCs w:val="21"/>
              </w:rPr>
            </w:r>
            <w:r/>
          </w:p>
        </w:tc>
        <w:tc>
          <w:tcPr>
            <w:tcW w:w="3560" w:type="dxa"/>
            <w:vAlign w:val="center"/>
            <w:textDirection w:val="lrTb"/>
            <w:noWrap w:val="false"/>
          </w:tcPr>
          <w:p>
            <w:pPr>
              <w:pStyle w:val="938"/>
              <w:ind w:left="108" w:right="91"/>
              <w:jc w:val="center"/>
              <w:spacing w:line="360" w:lineRule="auto"/>
              <w:shd w:val="clear" w:color="auto" w:fill="auto"/>
              <w:rPr>
                <w:rFonts w:hint="eastAsia" w:ascii="宋体" w:hAnsi="宋体" w:eastAsia="宋体" w:cs="宋体"/>
                <w:color w:val="000000"/>
                <w:sz w:val="21"/>
                <w:szCs w:val="21"/>
              </w:rPr>
              <w:framePr w:vAnchor="text" w:hAnchor="page" w:x="1652" w:y="591"/>
            </w:pPr>
            <w:r>
              <w:rPr>
                <w:rFonts w:hint="eastAsia" w:ascii="宋体" w:hAnsi="宋体" w:eastAsia="宋体" w:cs="宋体"/>
                <w:b/>
                <w:bCs/>
                <w:color w:val="000000"/>
                <w:sz w:val="21"/>
                <w:szCs w:val="21"/>
              </w:rPr>
              <w:t xml:space="preserve">评审标准</w:t>
            </w:r>
            <w:r>
              <w:rPr>
                <w:rFonts w:hint="eastAsia" w:ascii="宋体" w:hAnsi="宋体" w:eastAsia="宋体" w:cs="宋体"/>
                <w:color w:val="000000"/>
                <w:sz w:val="21"/>
                <w:szCs w:val="21"/>
              </w:rPr>
            </w:r>
            <w:r/>
          </w:p>
        </w:tc>
        <w:tc>
          <w:tcPr>
            <w:tcW w:w="368"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rPr>
              <w:framePr w:vAnchor="text" w:hAnchor="page" w:x="1652" w:y="591"/>
            </w:pPr>
            <w:r>
              <w:rPr>
                <w:rFonts w:hint="eastAsia" w:ascii="宋体" w:hAnsi="宋体" w:eastAsia="宋体" w:cs="宋体"/>
                <w:b/>
                <w:bCs/>
                <w:color w:val="000000"/>
                <w:sz w:val="21"/>
                <w:szCs w:val="21"/>
              </w:rPr>
              <w:t xml:space="preserve">分值</w:t>
            </w:r>
            <w:r>
              <w:rPr>
                <w:rFonts w:hint="eastAsia" w:ascii="宋体" w:hAnsi="宋体" w:eastAsia="宋体" w:cs="宋体"/>
                <w:color w:val="000000"/>
                <w:sz w:val="21"/>
                <w:szCs w:val="21"/>
              </w:rPr>
            </w:r>
            <w:r/>
          </w:p>
        </w:tc>
      </w:tr>
      <w:tr>
        <w:trPr>
          <w:trHeight w:val="1678"/>
        </w:trPr>
        <w:tc>
          <w:tcPr>
            <w:gridSpan w:val="2"/>
            <w:tcW w:w="2097"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eastAsia="宋体" w:cs="宋体"/>
                <w:color w:val="000000"/>
                <w:sz w:val="21"/>
                <w:szCs w:val="21"/>
                <w:lang w:val="en-US" w:eastAsia="zh-CN"/>
              </w:rPr>
              <w:t xml:space="preserve">投标报价</w:t>
            </w:r>
            <w:r>
              <w:rPr>
                <w:rFonts w:hint="eastAsia" w:ascii="宋体" w:hAnsi="宋体" w:eastAsia="宋体" w:cs="宋体"/>
                <w:color w:val="000000"/>
                <w:sz w:val="21"/>
                <w:szCs w:val="21"/>
                <w:lang w:val="en-US" w:eastAsia="zh-CN"/>
              </w:rPr>
            </w:r>
            <w:r/>
          </w:p>
          <w:p>
            <w:pPr>
              <w:pStyle w:val="880"/>
              <w:jc w:val="center"/>
              <w:spacing w:line="360" w:lineRule="auto"/>
              <w:shd w:val="clear" w:color="auto" w:fill="auto"/>
              <w:rPr>
                <w:rFonts w:hint="eastAsia" w:ascii="宋体" w:hAnsi="宋体" w:eastAsia="宋体" w:cs="宋体"/>
                <w:color w:val="000000"/>
                <w:sz w:val="21"/>
                <w:szCs w:val="21"/>
              </w:rPr>
              <w:framePr w:vAnchor="text" w:hAnchor="page" w:x="1652" w:y="591"/>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W w:w="3560" w:type="dxa"/>
            <w:vAlign w:val="center"/>
            <w:textDirection w:val="lrTb"/>
            <w:noWrap w:val="false"/>
          </w:tcPr>
          <w:p>
            <w:pPr>
              <w:pStyle w:val="938"/>
              <w:ind w:right="91"/>
              <w:jc w:val="left"/>
              <w:spacing w:line="360" w:lineRule="auto"/>
              <w:shd w:val="clear" w:color="auto" w:fill="auto"/>
              <w:rPr>
                <w:rFonts w:hint="eastAsia" w:ascii="宋体" w:hAnsi="宋体" w:eastAsia="宋体" w:cs="宋体"/>
                <w:color w:val="000000"/>
                <w:sz w:val="21"/>
                <w:szCs w:val="21"/>
              </w:rPr>
              <w:framePr w:vAnchor="text" w:hAnchor="page" w:x="1652" w:y="591"/>
            </w:pPr>
            <w:r>
              <w:rPr>
                <w:rFonts w:hint="eastAsia" w:ascii="宋体" w:hAnsi="宋体" w:cs="宋体"/>
                <w:color w:val="000000"/>
                <w:szCs w:val="21"/>
                <w:lang w:bidi="ar"/>
              </w:rPr>
              <w:t xml:space="preserve">以满足磋商文件要求且最终报价最低的供应商的价格为磋商基准价，其价格分得满分</w:t>
            </w:r>
            <w:r>
              <w:rPr>
                <w:rFonts w:hint="eastAsia" w:ascii="宋体" w:hAnsi="宋体" w:cs="宋体"/>
                <w:color w:val="000000"/>
                <w:szCs w:val="21"/>
                <w:lang w:val="en-US" w:eastAsia="zh-CN" w:bidi="ar"/>
              </w:rPr>
              <w:t xml:space="preserve">30</w:t>
            </w:r>
            <w:r>
              <w:rPr>
                <w:rFonts w:hint="eastAsia" w:ascii="宋体" w:hAnsi="宋体" w:cs="宋体"/>
                <w:color w:val="000000"/>
                <w:szCs w:val="21"/>
                <w:lang w:bidi="ar"/>
              </w:rPr>
              <w:t xml:space="preserve">分。其他供应商价格得分统一按下列公式计算：磋商报价得分=（磋商基准价/其他最后磋商报价）×</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0×100%</w:t>
            </w:r>
            <w:r>
              <w:rPr>
                <w:rFonts w:ascii="宋体" w:hAnsi="宋体"/>
                <w:color w:val="000000"/>
                <w:szCs w:val="21"/>
              </w:rPr>
              <w:t xml:space="preserve">（得分结果保留两位小数点）。</w:t>
            </w:r>
            <w:r>
              <w:rPr>
                <w:rFonts w:hint="eastAsia" w:ascii="宋体" w:hAnsi="宋体" w:eastAsia="宋体" w:cs="宋体"/>
                <w:color w:val="000000"/>
                <w:sz w:val="21"/>
                <w:szCs w:val="21"/>
              </w:rPr>
            </w:r>
            <w:r/>
          </w:p>
        </w:tc>
        <w:tc>
          <w:tcPr>
            <w:tcW w:w="368"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lang w:val="en-US" w:eastAsia="zh-CN"/>
              </w:rPr>
            </w:r>
            <w:r/>
          </w:p>
        </w:tc>
      </w:tr>
      <w:tr>
        <w:trPr>
          <w:trHeight w:val="459"/>
        </w:trPr>
        <w:tc>
          <w:tcPr>
            <w:tcW w:w="357" w:type="dxa"/>
            <w:vAlign w:val="center"/>
            <w:vMerge w:val="restart"/>
            <w:textDirection w:val="lrTb"/>
            <w:noWrap w:val="false"/>
          </w:tcPr>
          <w:p>
            <w:pPr>
              <w:pStyle w:val="880"/>
              <w:jc w:val="left"/>
              <w:spacing w:line="360" w:lineRule="auto"/>
              <w:shd w:val="clear" w:color="auto" w:fill="auto"/>
              <w:rPr>
                <w:rFonts w:hint="eastAsia" w:ascii="宋体" w:hAnsi="宋体" w:eastAsia="宋体" w:cs="宋体"/>
                <w:color w:val="000000"/>
                <w:sz w:val="21"/>
                <w:szCs w:val="21"/>
                <w:lang w:val="en-US"/>
              </w:rPr>
              <w:framePr w:vAnchor="text" w:hAnchor="page" w:x="1652" w:y="591"/>
            </w:pPr>
            <w:r>
              <w:rPr>
                <w:rFonts w:hint="eastAsia" w:ascii="宋体" w:hAnsi="宋体" w:eastAsia="宋体" w:cs="宋体"/>
                <w:color w:val="000000"/>
                <w:sz w:val="21"/>
                <w:szCs w:val="21"/>
                <w:lang w:val="en-US" w:eastAsia="zh-CN"/>
              </w:rPr>
              <w:t xml:space="preserve">商务部分</w:t>
            </w:r>
            <w:r>
              <w:rPr>
                <w:rFonts w:hint="eastAsia" w:ascii="宋体" w:hAnsi="宋体" w:eastAsia="宋体" w:cs="宋体"/>
                <w:color w:val="000000"/>
                <w:sz w:val="21"/>
                <w:szCs w:val="21"/>
                <w:lang w:val="en-US"/>
              </w:rPr>
            </w:r>
            <w:r/>
          </w:p>
        </w:tc>
        <w:tc>
          <w:tcPr>
            <w:tcW w:w="712"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highlight w:val="none"/>
                <w:lang w:val="en-US" w:eastAsia="zh-CN"/>
              </w:rPr>
              <w:framePr w:vAnchor="text" w:hAnchor="page" w:x="1652" w:y="591"/>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lang w:val="en-US" w:eastAsia="zh-CN"/>
              </w:rPr>
            </w:r>
            <w:r/>
          </w:p>
          <w:p>
            <w:pPr>
              <w:pStyle w:val="880"/>
              <w:jc w:val="center"/>
              <w:spacing w:line="360" w:lineRule="auto"/>
              <w:shd w:val="clear" w:color="auto" w:fill="auto"/>
              <w:rPr>
                <w:rFonts w:hint="eastAsia" w:ascii="宋体" w:hAnsi="宋体" w:eastAsia="宋体" w:cs="宋体"/>
                <w:color w:val="000000"/>
                <w:sz w:val="21"/>
                <w:szCs w:val="21"/>
                <w:highlight w:val="none"/>
                <w:lang w:val="en-US" w:eastAsia="zh-CN"/>
              </w:rPr>
              <w:framePr w:vAnchor="text" w:hAnchor="page" w:x="1652" w:y="591"/>
            </w:pPr>
            <w:r>
              <w:rPr>
                <w:rFonts w:hint="eastAsia" w:ascii="宋体" w:hAnsi="宋体" w:eastAsia="宋体" w:cs="宋体"/>
                <w:color w:val="000000"/>
                <w:sz w:val="21"/>
                <w:szCs w:val="21"/>
                <w:highlight w:val="none"/>
                <w:lang w:val="en-US" w:eastAsia="zh-CN"/>
              </w:rPr>
            </w:r>
            <w:r/>
          </w:p>
        </w:tc>
        <w:tc>
          <w:tcPr>
            <w:tcW w:w="3560" w:type="dxa"/>
            <w:vAlign w:val="center"/>
            <w:textDirection w:val="lrTb"/>
            <w:noWrap w:val="false"/>
          </w:tcPr>
          <w:p>
            <w:pPr>
              <w:pStyle w:val="880"/>
              <w:spacing w:line="360" w:lineRule="auto"/>
              <w:shd w:val="clear" w:color="auto" w:fill="auto"/>
              <w:rPr>
                <w:rFonts w:ascii="宋体" w:hAnsi="宋体" w:eastAsia="宋体" w:cs="宋体"/>
                <w:color w:val="000000"/>
                <w:sz w:val="21"/>
                <w:szCs w:val="21"/>
                <w:highlight w:val="none"/>
                <w:lang w:val="en-US" w:eastAsia="zh-CN"/>
              </w:rPr>
              <w:framePr w:vAnchor="text" w:hAnchor="page" w:x="1652" w:y="591"/>
            </w:pP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与本项目相关专业的中级及以上职称或本科及以上学历证书的，满分2分。</w:t>
            </w:r>
            <w:r>
              <w:rPr>
                <w:rFonts w:ascii="宋体" w:hAnsi="宋体" w:eastAsia="宋体" w:cs="宋体"/>
                <w:color w:val="000000"/>
                <w:sz w:val="21"/>
                <w:szCs w:val="21"/>
                <w:highlight w:val="none"/>
                <w:lang w:val="en-US" w:eastAsia="zh-CN"/>
              </w:rPr>
            </w:r>
            <w:r/>
          </w:p>
          <w:p>
            <w:pPr>
              <w:pStyle w:val="880"/>
              <w:spacing w:line="360" w:lineRule="auto"/>
              <w:shd w:val="clear" w:color="auto" w:fill="auto"/>
              <w:rPr>
                <w:rFonts w:hint="eastAsia" w:ascii="宋体" w:hAnsi="宋体" w:eastAsia="宋体" w:cs="宋体"/>
                <w:color w:val="000000"/>
                <w:sz w:val="21"/>
                <w:szCs w:val="21"/>
                <w:highlight w:val="none"/>
              </w:rPr>
              <w:framePr w:vAnchor="text" w:hAnchor="page" w:x="1652" w:y="591"/>
            </w:pPr>
            <w:r>
              <w:rPr>
                <w:rFonts w:hint="eastAsia" w:ascii="宋体" w:hAnsi="宋体" w:eastAsia="宋体" w:cs="宋体"/>
                <w:b/>
                <w:bCs/>
                <w:color w:val="000000"/>
                <w:sz w:val="21"/>
                <w:szCs w:val="21"/>
                <w:highlight w:val="none"/>
                <w:lang w:eastAsia="zh-CN"/>
              </w:rPr>
              <w:t xml:space="preserve">（提供项目</w:t>
            </w:r>
            <w:r>
              <w:rPr>
                <w:rFonts w:hint="eastAsia" w:ascii="宋体" w:hAnsi="宋体" w:cs="宋体"/>
                <w:b/>
                <w:bCs/>
                <w:color w:val="000000"/>
                <w:sz w:val="21"/>
                <w:szCs w:val="21"/>
                <w:highlight w:val="none"/>
                <w:lang w:val="en-US" w:eastAsia="zh-CN"/>
              </w:rPr>
              <w:t xml:space="preserve">负责人</w:t>
            </w:r>
            <w:r>
              <w:rPr>
                <w:rFonts w:hint="eastAsia" w:ascii="宋体" w:hAnsi="宋体" w:eastAsia="宋体" w:cs="宋体"/>
                <w:b/>
                <w:bCs/>
                <w:color w:val="000000"/>
                <w:sz w:val="21"/>
                <w:szCs w:val="21"/>
                <w:highlight w:val="none"/>
                <w:lang w:eastAsia="zh-CN"/>
              </w:rPr>
              <w:t xml:space="preserve">职称证</w:t>
            </w:r>
            <w:r>
              <w:rPr>
                <w:rFonts w:hint="eastAsia" w:ascii="宋体" w:hAnsi="宋体" w:eastAsia="宋体" w:cs="宋体"/>
                <w:b/>
                <w:bCs/>
                <w:color w:val="000000"/>
                <w:sz w:val="21"/>
                <w:szCs w:val="21"/>
                <w:highlight w:val="none"/>
                <w:lang w:val="en-US" w:eastAsia="zh-CN"/>
              </w:rPr>
              <w:t xml:space="preserve">或学历证书、</w:t>
            </w:r>
            <w:r>
              <w:rPr>
                <w:rFonts w:hint="eastAsia" w:ascii="宋体" w:hAnsi="宋体" w:cs="宋体"/>
                <w:b/>
                <w:bCs/>
                <w:color w:val="000000"/>
                <w:sz w:val="21"/>
                <w:szCs w:val="21"/>
                <w:highlight w:val="none"/>
                <w:lang w:val="en-US" w:eastAsia="zh-CN"/>
              </w:rPr>
              <w:t xml:space="preserve">近三个月内任意一个月的社保或成交后为其购买意外责任险的承诺书</w:t>
            </w:r>
            <w:r>
              <w:rPr>
                <w:rFonts w:hint="eastAsia" w:ascii="宋体" w:hAnsi="宋体" w:eastAsia="宋体" w:cs="宋体"/>
                <w:b/>
                <w:bCs/>
                <w:color w:val="000000"/>
                <w:sz w:val="21"/>
                <w:szCs w:val="21"/>
                <w:highlight w:val="none"/>
                <w:lang w:val="en-US" w:eastAsia="zh-CN"/>
              </w:rPr>
              <w:t xml:space="preserve">，原件</w:t>
            </w:r>
            <w:r>
              <w:rPr>
                <w:rFonts w:hint="eastAsia" w:ascii="宋体" w:hAnsi="宋体" w:eastAsia="宋体" w:cs="宋体"/>
                <w:b/>
                <w:bCs/>
                <w:color w:val="000000"/>
                <w:sz w:val="21"/>
                <w:szCs w:val="21"/>
                <w:highlight w:val="none"/>
                <w:lang w:eastAsia="zh-CN"/>
              </w:rPr>
              <w:t xml:space="preserve">扫描</w:t>
            </w:r>
            <w:r>
              <w:rPr>
                <w:rFonts w:hint="eastAsia" w:ascii="宋体" w:hAnsi="宋体" w:eastAsia="宋体" w:cs="宋体"/>
                <w:b/>
                <w:bCs/>
                <w:color w:val="000000"/>
                <w:sz w:val="21"/>
                <w:szCs w:val="21"/>
                <w:highlight w:val="none"/>
                <w:lang w:val="en-US" w:eastAsia="zh-CN"/>
              </w:rPr>
              <w:t xml:space="preserve">上传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68"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highlight w:val="none"/>
                <w:lang w:val="en-US" w:eastAsia="zh-CN"/>
              </w:rPr>
              <w:framePr w:vAnchor="text" w:hAnchor="page" w:x="1652" w:y="59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r>
      <w:tr>
        <w:trPr>
          <w:trHeight w:val="1881"/>
        </w:trPr>
        <w:tc>
          <w:tcPr>
            <w:tcW w:w="357" w:type="dxa"/>
            <w:vAlign w:val="center"/>
            <w:vMerge w:val="continue"/>
            <w:textDirection w:val="lrTb"/>
            <w:noWrap w:val="false"/>
          </w:tcPr>
          <w:p>
            <w:pPr>
              <w:pStyle w:val="880"/>
              <w:jc w:val="left"/>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eastAsia="宋体" w:cs="宋体"/>
                <w:color w:val="000000"/>
                <w:sz w:val="21"/>
                <w:szCs w:val="21"/>
                <w:lang w:val="en-US" w:eastAsia="zh-CN"/>
              </w:rPr>
            </w:r>
            <w:r/>
          </w:p>
        </w:tc>
        <w:tc>
          <w:tcPr>
            <w:tcW w:w="712"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eastAsia="宋体" w:cs="宋体"/>
                <w:color w:val="000000"/>
                <w:sz w:val="21"/>
                <w:szCs w:val="21"/>
                <w:lang w:val="en-US" w:eastAsia="zh-CN"/>
              </w:rPr>
              <w:t xml:space="preserve">项目组辅助人员</w:t>
            </w:r>
            <w:r>
              <w:rPr>
                <w:rFonts w:hint="eastAsia" w:ascii="宋体" w:hAnsi="宋体" w:eastAsia="宋体" w:cs="宋体"/>
                <w:color w:val="000000"/>
                <w:sz w:val="21"/>
                <w:szCs w:val="21"/>
                <w:lang w:val="en-US" w:eastAsia="zh-CN"/>
              </w:rPr>
            </w:r>
            <w:r/>
          </w:p>
        </w:tc>
        <w:tc>
          <w:tcPr>
            <w:tcW w:w="3560" w:type="dxa"/>
            <w:vAlign w:val="center"/>
            <w:textDirection w:val="lrTb"/>
            <w:noWrap w:val="false"/>
          </w:tcPr>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lang w:eastAsia="zh-CN"/>
              </w:rPr>
              <w:t xml:space="preserve">项目组人员除项目负责人及驾驶员外，其它辅助人员：</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辅助人员数量达到 2 名的，得 3 分；每增加 1 名加 1 分，本项最高得 5 分。</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color w:val="000000"/>
                <w:lang w:eastAsia="zh-CN"/>
              </w:rPr>
              <w:framePr w:vAnchor="text" w:hAnchor="page" w:x="1652" w:y="591"/>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辅助人员中持有农机修理工职业资格证书的，每有 1 人</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lang w:eastAsia="zh-CN"/>
              </w:rPr>
              <w:t xml:space="preserve"> 2 分，本项最高得 </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 分。</w:t>
            </w:r>
            <w:r>
              <w:rPr>
                <w:rFonts w:hint="eastAsia"/>
                <w:color w:val="000000"/>
                <w:lang w:eastAsia="zh-CN"/>
              </w:rPr>
            </w:r>
            <w:r/>
          </w:p>
          <w:p>
            <w:pPr>
              <w:pStyle w:val="880"/>
              <w:spacing w:line="360" w:lineRule="auto"/>
              <w:shd w:val="clear" w:color="auto" w:fill="auto"/>
              <w:rPr>
                <w:rFonts w:hint="eastAsia" w:ascii="宋体" w:hAnsi="宋体" w:eastAsia="宋体" w:cs="宋体"/>
                <w:color w:val="000000"/>
                <w:sz w:val="21"/>
                <w:szCs w:val="21"/>
                <w:lang w:val="zh-CN" w:eastAsia="zh-CN" w:bidi="ar-SA"/>
              </w:rPr>
              <w:framePr w:vAnchor="text" w:hAnchor="page" w:x="1652" w:y="591"/>
            </w:pPr>
            <w:r>
              <w:rPr>
                <w:rFonts w:hint="eastAsia" w:ascii="宋体" w:hAnsi="宋体" w:eastAsia="宋体" w:cs="宋体"/>
                <w:b/>
                <w:bCs/>
                <w:color w:val="000000"/>
                <w:sz w:val="21"/>
                <w:szCs w:val="21"/>
                <w:highlight w:val="none"/>
                <w:lang w:val="en-US" w:eastAsia="zh-CN"/>
              </w:rPr>
              <w:t xml:space="preserve">（提供</w:t>
            </w:r>
            <w:r>
              <w:rPr>
                <w:rFonts w:hint="eastAsia" w:ascii="宋体" w:hAnsi="宋体" w:cs="宋体"/>
                <w:b/>
                <w:bCs/>
                <w:color w:val="000000"/>
                <w:sz w:val="21"/>
                <w:szCs w:val="21"/>
                <w:highlight w:val="none"/>
                <w:lang w:val="en-US" w:eastAsia="zh-CN"/>
              </w:rPr>
              <w:t xml:space="preserve">辅助人员花名册、近三个月内任意一个月的社保或成交后为其购买意外责任险的承诺书</w:t>
            </w:r>
            <w:r>
              <w:rPr>
                <w:rFonts w:hint="eastAsia" w:ascii="宋体" w:hAnsi="宋体" w:eastAsia="宋体" w:cs="宋体"/>
                <w:b/>
                <w:bCs/>
                <w:color w:val="000000"/>
                <w:sz w:val="21"/>
                <w:szCs w:val="21"/>
                <w:highlight w:val="none"/>
                <w:lang w:eastAsia="zh-CN"/>
              </w:rPr>
              <w:t xml:space="preserve">，原件扫描上传</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lang w:val="zh-CN" w:eastAsia="zh-CN" w:bidi="ar-SA"/>
              </w:rPr>
            </w:r>
            <w:r/>
          </w:p>
        </w:tc>
        <w:tc>
          <w:tcPr>
            <w:tcW w:w="368"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rPr>
            </w:r>
            <w:r/>
          </w:p>
        </w:tc>
      </w:tr>
      <w:tr>
        <w:trPr>
          <w:trHeight w:val="2640"/>
        </w:trPr>
        <w:tc>
          <w:tcPr>
            <w:tcW w:w="357" w:type="dxa"/>
            <w:vAlign w:val="center"/>
            <w:vMerge w:val="continue"/>
            <w:textDirection w:val="lrTb"/>
            <w:noWrap w:val="false"/>
          </w:tcPr>
          <w:p>
            <w:pPr>
              <w:pStyle w:val="880"/>
              <w:jc w:val="left"/>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eastAsia="宋体" w:cs="宋体"/>
                <w:color w:val="000000"/>
                <w:sz w:val="21"/>
                <w:szCs w:val="21"/>
                <w:lang w:val="en-US" w:eastAsia="zh-CN"/>
              </w:rPr>
            </w:r>
            <w:r/>
          </w:p>
        </w:tc>
        <w:tc>
          <w:tcPr>
            <w:tcW w:w="712"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bookmarkStart w:id="34" w:name="OLE_LINK3"/>
            <w:r>
              <w:rPr>
                <w:rFonts w:hint="eastAsia" w:ascii="宋体" w:hAnsi="宋体" w:eastAsia="宋体" w:cs="宋体"/>
                <w:color w:val="000000"/>
                <w:sz w:val="21"/>
                <w:szCs w:val="21"/>
                <w:lang w:val="en-US" w:eastAsia="zh-CN"/>
              </w:rPr>
              <w:t xml:space="preserve">施肥能力</w:t>
            </w:r>
            <w:bookmarkEnd w:id="34"/>
            <w:r>
              <w:rPr>
                <w:rFonts w:hint="eastAsia" w:ascii="宋体" w:hAnsi="宋体" w:eastAsia="宋体" w:cs="宋体"/>
                <w:color w:val="000000"/>
                <w:sz w:val="21"/>
                <w:szCs w:val="21"/>
                <w:lang w:val="en-US" w:eastAsia="zh-CN"/>
              </w:rPr>
            </w:r>
            <w:r/>
          </w:p>
        </w:tc>
        <w:tc>
          <w:tcPr>
            <w:tcW w:w="3560" w:type="dxa"/>
            <w:vAlign w:val="center"/>
            <w:textDirection w:val="lrTb"/>
            <w:noWrap w:val="false"/>
          </w:tcPr>
          <w:p>
            <w:pPr>
              <w:pStyle w:val="880"/>
              <w:spacing w:line="360" w:lineRule="auto"/>
              <w:shd w:val="clear" w:color="auto" w:fill="auto"/>
              <w:rPr>
                <w:rFonts w:hint="eastAsia" w:ascii="宋体" w:hAnsi="宋体" w:eastAsia="宋体" w:cs="宋体"/>
                <w:color w:val="000000"/>
                <w:sz w:val="21"/>
                <w:szCs w:val="21"/>
                <w:highlight w:val="none"/>
              </w:rPr>
              <w:framePr w:vAnchor="text" w:hAnchor="page" w:x="1652" w:y="591"/>
            </w:pPr>
            <w:r/>
            <w:bookmarkStart w:id="35" w:name="OLE_LINK6"/>
            <w:r>
              <w:rPr>
                <w:rFonts w:hint="eastAsia" w:ascii="宋体" w:hAnsi="宋体" w:eastAsia="宋体" w:cs="宋体"/>
                <w:color w:val="000000"/>
                <w:sz w:val="21"/>
                <w:szCs w:val="21"/>
                <w:lang w:val="en-US" w:eastAsia="zh-CN"/>
              </w:rPr>
              <w:t xml:space="preserve">供应商提供撒肥机械</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在2</w:t>
            </w:r>
            <w:r>
              <w:rPr>
                <w:rFonts w:hint="eastAsia" w:ascii="宋体" w:hAnsi="宋体" w:eastAsia="宋体" w:cs="宋体"/>
                <w:color w:val="000000"/>
                <w:sz w:val="21"/>
                <w:szCs w:val="21"/>
                <w:highlight w:val="none"/>
                <w:lang w:eastAsia="zh-CN"/>
              </w:rPr>
              <w:t xml:space="preserve">台撒肥机械</w:t>
            </w:r>
            <w:r>
              <w:rPr>
                <w:rFonts w:hint="eastAsia" w:ascii="宋体" w:hAnsi="宋体" w:eastAsia="宋体" w:cs="宋体"/>
                <w:color w:val="000000"/>
                <w:sz w:val="21"/>
                <w:szCs w:val="21"/>
                <w:highlight w:val="none"/>
                <w:lang w:val="en-US" w:eastAsia="zh-CN"/>
              </w:rPr>
              <w:t xml:space="preserve">（每台机械配备</w:t>
            </w:r>
            <w:r>
              <w:rPr>
                <w:rFonts w:hint="eastAsia" w:ascii="宋体" w:hAnsi="宋体" w:eastAsia="宋体" w:cs="宋体"/>
                <w:color w:val="000000"/>
                <w:sz w:val="21"/>
                <w:szCs w:val="21"/>
                <w:highlight w:val="none"/>
                <w:lang w:eastAsia="zh-CN"/>
              </w:rPr>
              <w:t xml:space="preserve">一名驾驶员）</w:t>
            </w:r>
            <w:r>
              <w:rPr>
                <w:rFonts w:hint="eastAsia" w:ascii="宋体" w:hAnsi="宋体" w:eastAsia="宋体" w:cs="宋体"/>
                <w:color w:val="000000"/>
                <w:sz w:val="21"/>
                <w:szCs w:val="21"/>
                <w:highlight w:val="none"/>
                <w:lang w:val="en-US" w:eastAsia="zh-CN"/>
              </w:rPr>
              <w:t xml:space="preserve">的</w:t>
            </w:r>
            <w:r>
              <w:rPr>
                <w:rFonts w:hint="eastAsia" w:ascii="宋体" w:hAnsi="宋体" w:cs="宋体"/>
                <w:color w:val="000000"/>
                <w:sz w:val="21"/>
                <w:szCs w:val="21"/>
                <w:highlight w:val="none"/>
                <w:lang w:val="en-US" w:eastAsia="zh-CN"/>
              </w:rPr>
              <w:t xml:space="preserve">基础上，每增加1台同时配备一名驾驶员的</w:t>
            </w:r>
            <w:r>
              <w:rPr>
                <w:rFonts w:hint="eastAsia" w:ascii="宋体" w:hAnsi="宋体" w:eastAsia="宋体" w:cs="宋体"/>
                <w:color w:val="000000"/>
                <w:sz w:val="21"/>
                <w:szCs w:val="21"/>
                <w:highlight w:val="none"/>
                <w:lang w:val="en-US" w:eastAsia="zh-CN"/>
              </w:rPr>
              <w:t xml:space="preserve">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t xml:space="preserve">满分15分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0"/>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eastAsia="宋体" w:cs="宋体"/>
                <w:b/>
                <w:bCs/>
                <w:color w:val="000000"/>
                <w:sz w:val="21"/>
                <w:szCs w:val="21"/>
                <w:highlight w:val="none"/>
                <w:lang w:val="en-US" w:eastAsia="zh-CN" w:bidi="ar-SA"/>
              </w:rPr>
              <w:t xml:space="preserve">（撒肥机械</w:t>
            </w:r>
            <w:r>
              <w:rPr>
                <w:rFonts w:hint="eastAsia" w:ascii="宋体" w:hAnsi="宋体" w:cs="宋体"/>
                <w:b/>
                <w:bCs/>
                <w:color w:val="000000"/>
                <w:sz w:val="21"/>
                <w:szCs w:val="21"/>
                <w:highlight w:val="none"/>
                <w:lang w:val="en-US" w:eastAsia="zh-CN" w:bidi="ar-SA"/>
              </w:rPr>
              <w:t xml:space="preserve">为</w:t>
            </w:r>
            <w:r>
              <w:rPr>
                <w:rFonts w:hint="eastAsia" w:ascii="宋体" w:hAnsi="宋体" w:eastAsia="宋体" w:cs="宋体"/>
                <w:b/>
                <w:bCs/>
                <w:color w:val="000000"/>
                <w:sz w:val="21"/>
                <w:szCs w:val="21"/>
                <w:highlight w:val="none"/>
                <w:lang w:val="en-US" w:eastAsia="zh-CN" w:bidi="ar-SA"/>
              </w:rPr>
              <w:t xml:space="preserve">自有的，</w:t>
            </w:r>
            <w:r>
              <w:rPr>
                <w:rFonts w:hint="eastAsia" w:ascii="宋体" w:hAnsi="宋体" w:cs="宋体"/>
                <w:b/>
                <w:bCs/>
                <w:color w:val="000000"/>
                <w:sz w:val="21"/>
                <w:szCs w:val="21"/>
                <w:highlight w:val="none"/>
                <w:lang w:val="en-US" w:eastAsia="zh-CN" w:bidi="ar-SA"/>
              </w:rPr>
              <w:t xml:space="preserve">须</w:t>
            </w:r>
            <w:r>
              <w:rPr>
                <w:rFonts w:hint="eastAsia" w:ascii="宋体" w:hAnsi="宋体" w:eastAsia="宋体" w:cs="宋体"/>
                <w:b/>
                <w:bCs/>
                <w:color w:val="000000"/>
                <w:sz w:val="21"/>
                <w:szCs w:val="21"/>
                <w:highlight w:val="none"/>
                <w:lang w:val="en-US" w:eastAsia="zh-CN" w:bidi="ar-SA"/>
              </w:rPr>
              <w:t xml:space="preserve">提供</w:t>
            </w:r>
            <w:r>
              <w:rPr>
                <w:rFonts w:hint="eastAsia" w:ascii="宋体" w:hAnsi="宋体" w:cs="宋体"/>
                <w:b/>
                <w:bCs/>
                <w:color w:val="000000"/>
                <w:sz w:val="21"/>
                <w:szCs w:val="21"/>
                <w:highlight w:val="none"/>
                <w:lang w:val="en-US" w:eastAsia="zh-CN" w:bidi="ar-SA"/>
              </w:rPr>
              <w:t xml:space="preserve">购买</w:t>
            </w:r>
            <w:r>
              <w:rPr>
                <w:rFonts w:hint="eastAsia" w:ascii="宋体" w:hAnsi="宋体" w:eastAsia="宋体" w:cs="宋体"/>
                <w:b/>
                <w:bCs/>
                <w:color w:val="000000"/>
                <w:sz w:val="21"/>
                <w:szCs w:val="21"/>
                <w:highlight w:val="none"/>
                <w:lang w:val="en-US" w:eastAsia="zh-CN" w:bidi="ar-SA"/>
              </w:rPr>
              <w:t xml:space="preserve">合同及</w:t>
            </w:r>
            <w:r>
              <w:rPr>
                <w:rFonts w:hint="eastAsia" w:ascii="宋体" w:hAnsi="宋体" w:eastAsia="宋体" w:cs="宋体"/>
                <w:b/>
                <w:bCs/>
                <w:color w:val="000000"/>
                <w:sz w:val="21"/>
                <w:szCs w:val="21"/>
                <w:highlight w:val="none"/>
                <w:lang w:val="en-US" w:eastAsia="zh-CN" w:bidi="ar-SA"/>
              </w:rPr>
              <w:t xml:space="preserve">发票</w:t>
            </w:r>
            <w:r>
              <w:rPr>
                <w:rFonts w:hint="eastAsia" w:ascii="宋体" w:hAnsi="宋体" w:eastAsia="宋体" w:cs="宋体"/>
                <w:b/>
                <w:bCs/>
                <w:color w:val="000000"/>
                <w:sz w:val="21"/>
                <w:szCs w:val="21"/>
                <w:highlight w:val="none"/>
                <w:lang w:val="en-US" w:eastAsia="zh-CN" w:bidi="ar-SA"/>
              </w:rPr>
              <w:t xml:space="preserve">；撒肥机械</w:t>
            </w:r>
            <w:r>
              <w:rPr>
                <w:rFonts w:hint="eastAsia" w:ascii="宋体" w:hAnsi="宋体" w:cs="宋体"/>
                <w:b/>
                <w:bCs/>
                <w:color w:val="000000"/>
                <w:sz w:val="21"/>
                <w:szCs w:val="21"/>
                <w:highlight w:val="none"/>
                <w:lang w:val="en-US" w:eastAsia="zh-CN" w:bidi="ar-SA"/>
              </w:rPr>
              <w:t xml:space="preserve">为</w:t>
            </w:r>
            <w:r>
              <w:rPr>
                <w:rFonts w:hint="eastAsia" w:ascii="宋体" w:hAnsi="宋体" w:eastAsia="宋体" w:cs="宋体"/>
                <w:b/>
                <w:bCs/>
                <w:color w:val="000000"/>
                <w:sz w:val="21"/>
                <w:szCs w:val="21"/>
                <w:highlight w:val="none"/>
                <w:lang w:val="en-US" w:eastAsia="zh-CN" w:bidi="ar-SA"/>
              </w:rPr>
              <w:t xml:space="preserve">租赁的</w:t>
            </w:r>
            <w:r>
              <w:rPr>
                <w:rFonts w:hint="eastAsia" w:ascii="宋体" w:hAnsi="宋体" w:cs="宋体"/>
                <w:b/>
                <w:bCs/>
                <w:color w:val="000000"/>
                <w:sz w:val="21"/>
                <w:szCs w:val="21"/>
                <w:highlight w:val="none"/>
                <w:lang w:val="en-US" w:eastAsia="zh-CN" w:bidi="ar-SA"/>
              </w:rPr>
              <w:t xml:space="preserve">须</w:t>
            </w:r>
            <w:r>
              <w:rPr>
                <w:rFonts w:hint="eastAsia" w:ascii="宋体" w:hAnsi="宋体" w:eastAsia="宋体" w:cs="宋体"/>
                <w:b/>
                <w:bCs/>
                <w:color w:val="000000"/>
                <w:sz w:val="21"/>
                <w:szCs w:val="21"/>
                <w:highlight w:val="none"/>
                <w:lang w:val="en-US" w:eastAsia="zh-CN" w:bidi="ar-SA"/>
              </w:rPr>
              <w:t xml:space="preserve">提供租赁合同</w:t>
            </w:r>
            <w:r>
              <w:rPr>
                <w:rFonts w:hint="eastAsia" w:ascii="宋体" w:hAnsi="宋体" w:cs="宋体"/>
                <w:b/>
                <w:bCs/>
                <w:color w:val="000000"/>
                <w:sz w:val="21"/>
                <w:szCs w:val="21"/>
                <w:highlight w:val="none"/>
                <w:lang w:val="en-US" w:eastAsia="zh-CN" w:bidi="ar-SA"/>
              </w:rPr>
              <w:t xml:space="preserve">及</w:t>
            </w:r>
            <w:r>
              <w:rPr>
                <w:rFonts w:hint="eastAsia" w:ascii="宋体" w:hAnsi="宋体" w:eastAsia="宋体" w:cs="宋体"/>
                <w:b/>
                <w:bCs/>
                <w:color w:val="000000"/>
                <w:sz w:val="21"/>
                <w:szCs w:val="21"/>
                <w:highlight w:val="none"/>
                <w:lang w:val="en-US" w:eastAsia="zh-CN" w:bidi="ar-SA"/>
              </w:rPr>
              <w:t xml:space="preserve">发票；提供驾驶员的驾驶证</w:t>
            </w:r>
            <w:r>
              <w:rPr>
                <w:rFonts w:hint="eastAsia" w:ascii="宋体" w:hAnsi="宋体" w:cs="宋体"/>
                <w:b/>
                <w:bCs/>
                <w:color w:val="000000"/>
                <w:sz w:val="21"/>
                <w:szCs w:val="21"/>
                <w:highlight w:val="none"/>
                <w:lang w:val="en-US" w:eastAsia="zh-CN"/>
              </w:rPr>
              <w:t xml:space="preserve">、近三个月内任意一个月的社保或成交后为其购买意外责任险的承诺书，</w:t>
            </w:r>
            <w:r>
              <w:rPr>
                <w:rFonts w:hint="eastAsia" w:ascii="宋体" w:hAnsi="宋体" w:eastAsia="宋体" w:cs="宋体"/>
                <w:b/>
                <w:bCs/>
                <w:color w:val="000000"/>
                <w:sz w:val="21"/>
                <w:szCs w:val="21"/>
                <w:highlight w:val="none"/>
                <w:lang w:val="en-US" w:eastAsia="zh-CN" w:bidi="ar-SA"/>
              </w:rPr>
              <w:t xml:space="preserve">原件</w:t>
            </w:r>
            <w:r>
              <w:rPr>
                <w:rFonts w:hint="eastAsia" w:ascii="宋体" w:hAnsi="宋体" w:eastAsia="宋体" w:cs="宋体"/>
                <w:b/>
                <w:bCs/>
                <w:color w:val="000000"/>
                <w:sz w:val="21"/>
                <w:szCs w:val="21"/>
                <w:lang w:val="en-US" w:eastAsia="zh-CN" w:bidi="ar-SA"/>
              </w:rPr>
              <w:t xml:space="preserve">扫描件上传）</w:t>
            </w:r>
            <w:bookmarkEnd w:id="35"/>
            <w:r>
              <w:rPr>
                <w:rFonts w:hint="eastAsia" w:ascii="宋体" w:hAnsi="宋体" w:eastAsia="宋体" w:cs="宋体"/>
                <w:color w:val="000000"/>
                <w:sz w:val="21"/>
                <w:szCs w:val="21"/>
                <w:lang w:val="en-US" w:eastAsia="zh-CN"/>
              </w:rPr>
            </w:r>
            <w:r/>
          </w:p>
        </w:tc>
        <w:tc>
          <w:tcPr>
            <w:tcW w:w="368" w:type="dxa"/>
            <w:vAlign w:val="center"/>
            <w:textDirection w:val="lrTb"/>
            <w:noWrap w:val="false"/>
          </w:tcPr>
          <w:p>
            <w:pPr>
              <w:pStyle w:val="880"/>
              <w:jc w:val="center"/>
              <w:spacing w:line="360" w:lineRule="auto"/>
              <w:shd w:val="clear" w:color="auto" w:fill="auto"/>
              <w:rPr>
                <w:rFonts w:ascii="宋体" w:hAnsi="宋体" w:eastAsia="宋体" w:cs="宋体"/>
                <w:color w:val="000000"/>
                <w:sz w:val="21"/>
                <w:szCs w:val="21"/>
                <w:lang w:val="en-US" w:eastAsia="zh-CN"/>
              </w:rPr>
              <w:framePr w:vAnchor="text" w:hAnchor="page" w:x="1652" w:y="591"/>
            </w:pPr>
            <w:r>
              <w:rPr>
                <w:rFonts w:hint="eastAsia" w:ascii="宋体" w:hAnsi="宋体" w:eastAsia="宋体" w:cs="宋体"/>
                <w:color w:val="000000"/>
                <w:sz w:val="21"/>
                <w:szCs w:val="21"/>
                <w:lang w:val="en-US" w:eastAsia="zh-CN"/>
              </w:rPr>
              <w:t xml:space="preserve">15</w:t>
            </w:r>
            <w:r>
              <w:rPr>
                <w:rFonts w:ascii="宋体" w:hAnsi="宋体" w:eastAsia="宋体" w:cs="宋体"/>
                <w:color w:val="000000"/>
                <w:sz w:val="21"/>
                <w:szCs w:val="21"/>
                <w:lang w:val="en-US" w:eastAsia="zh-CN"/>
              </w:rPr>
            </w:r>
            <w:r/>
          </w:p>
        </w:tc>
      </w:tr>
      <w:tr>
        <w:trPr>
          <w:trHeight w:val="1058"/>
        </w:trPr>
        <w:tc>
          <w:tcPr>
            <w:tcW w:w="357" w:type="dxa"/>
            <w:vAlign w:val="center"/>
            <w:vMerge w:val="continue"/>
            <w:textDirection w:val="lrTb"/>
            <w:noWrap w:val="false"/>
          </w:tcPr>
          <w:p>
            <w:pPr>
              <w:pStyle w:val="880"/>
              <w:spacing w:line="360" w:lineRule="auto"/>
              <w:shd w:val="clear" w:color="auto" w:fill="auto"/>
              <w:rPr>
                <w:rFonts w:hint="eastAsia" w:ascii="宋体" w:hAnsi="宋体" w:eastAsia="宋体" w:cs="宋体"/>
                <w:b/>
                <w:bCs/>
                <w:color w:val="000000"/>
                <w:sz w:val="21"/>
                <w:szCs w:val="21"/>
              </w:rPr>
              <w:framePr w:vAnchor="text" w:hAnchor="page" w:x="1652" w:y="591"/>
            </w:pPr>
            <w:r>
              <w:rPr>
                <w:rFonts w:hint="eastAsia" w:ascii="宋体" w:hAnsi="宋体" w:eastAsia="宋体" w:cs="宋体"/>
                <w:b/>
                <w:bCs/>
                <w:color w:val="000000"/>
                <w:sz w:val="21"/>
                <w:szCs w:val="21"/>
              </w:rPr>
            </w:r>
            <w:r/>
          </w:p>
        </w:tc>
        <w:tc>
          <w:tcPr>
            <w:tcW w:w="712"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lang w:val="en-US" w:eastAsia="zh-CN" w:bidi="ar-SA"/>
              </w:rPr>
              <w:framePr w:vAnchor="text" w:hAnchor="page" w:x="1652" w:y="591"/>
            </w:pPr>
            <w:r>
              <w:rPr>
                <w:rFonts w:hint="eastAsia" w:ascii="宋体" w:hAnsi="宋体" w:eastAsia="宋体" w:cs="宋体"/>
                <w:color w:val="000000"/>
                <w:sz w:val="21"/>
                <w:szCs w:val="21"/>
              </w:rPr>
              <w:t xml:space="preserve">业绩</w:t>
            </w:r>
            <w:r>
              <w:rPr>
                <w:rFonts w:hint="eastAsia" w:ascii="宋体" w:hAnsi="宋体" w:eastAsia="宋体" w:cs="宋体"/>
                <w:color w:val="000000"/>
                <w:sz w:val="21"/>
                <w:szCs w:val="21"/>
                <w:lang w:val="en-US" w:eastAsia="zh-CN" w:bidi="ar-SA"/>
              </w:rPr>
            </w:r>
            <w:r/>
          </w:p>
        </w:tc>
        <w:tc>
          <w:tcPr>
            <w:tcW w:w="3560" w:type="dxa"/>
            <w:vAlign w:val="center"/>
            <w:textDirection w:val="lrTb"/>
            <w:noWrap w:val="false"/>
          </w:tcPr>
          <w:p>
            <w:pPr>
              <w:pStyle w:val="880"/>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eastAsia="宋体" w:cs="宋体"/>
                <w:color w:val="000000"/>
                <w:sz w:val="21"/>
                <w:szCs w:val="21"/>
                <w:lang w:val="en-US" w:eastAsia="zh-CN"/>
              </w:rPr>
              <w:t xml:space="preserve">投标人自2023年</w:t>
            </w:r>
            <w:r>
              <w:rPr>
                <w:rFonts w:hint="eastAsia" w:ascii="宋体" w:hAnsi="宋体" w:cs="宋体"/>
                <w:color w:val="000000"/>
                <w:sz w:val="21"/>
                <w:szCs w:val="21"/>
                <w:lang w:val="en-US" w:eastAsia="zh-CN"/>
              </w:rPr>
              <w:t xml:space="preserve">1月1日</w:t>
            </w:r>
            <w:r>
              <w:rPr>
                <w:rFonts w:hint="eastAsia" w:ascii="宋体" w:hAnsi="宋体" w:eastAsia="宋体" w:cs="宋体"/>
                <w:color w:val="000000"/>
                <w:sz w:val="21"/>
                <w:szCs w:val="21"/>
                <w:lang w:val="en-US" w:eastAsia="zh-CN"/>
              </w:rPr>
              <w:t xml:space="preserve">以来承担过类似项目的的业绩，有一个得1分，最高得2分。</w:t>
            </w:r>
            <w:r>
              <w:rPr>
                <w:rFonts w:hint="eastAsia" w:ascii="宋体" w:hAnsi="宋体" w:eastAsia="宋体" w:cs="宋体"/>
                <w:color w:val="000000"/>
                <w:sz w:val="21"/>
                <w:szCs w:val="21"/>
                <w:lang w:val="en-US" w:eastAsia="zh-CN"/>
              </w:rPr>
            </w:r>
            <w:r/>
          </w:p>
          <w:p>
            <w:pPr>
              <w:pStyle w:val="880"/>
              <w:ind w:firstLine="211"/>
              <w:spacing w:line="360" w:lineRule="auto"/>
              <w:shd w:val="clear" w:color="auto" w:fill="auto"/>
              <w:rPr>
                <w:rFonts w:hint="eastAsia" w:ascii="宋体" w:hAnsi="宋体" w:eastAsia="宋体" w:cs="宋体"/>
                <w:bCs/>
                <w:color w:val="000000"/>
                <w:sz w:val="21"/>
                <w:szCs w:val="21"/>
                <w:highlight w:val="none"/>
                <w:lang w:val="en-US" w:eastAsia="zh-CN" w:bidi="ar-SA"/>
              </w:rPr>
              <w:framePr w:vAnchor="text" w:hAnchor="page" w:x="1652" w:y="591"/>
            </w:pPr>
            <w:r>
              <w:rPr>
                <w:rFonts w:hint="eastAsia" w:ascii="宋体" w:hAnsi="宋体" w:eastAsia="宋体" w:cs="宋体"/>
                <w:b/>
                <w:bCs/>
                <w:color w:val="000000"/>
                <w:sz w:val="21"/>
                <w:szCs w:val="21"/>
                <w:lang w:val="en-US" w:eastAsia="zh-CN" w:bidi="ar-SA"/>
              </w:rPr>
              <w:t xml:space="preserve">（以合同签订时间为准，合同原件扫描件上传 ）</w:t>
            </w:r>
            <w:r>
              <w:rPr>
                <w:rFonts w:hint="eastAsia" w:ascii="宋体" w:hAnsi="宋体" w:eastAsia="宋体" w:cs="宋体"/>
                <w:bCs/>
                <w:color w:val="000000"/>
                <w:sz w:val="21"/>
                <w:szCs w:val="21"/>
                <w:highlight w:val="none"/>
                <w:lang w:val="en-US" w:eastAsia="zh-CN" w:bidi="ar-SA"/>
              </w:rPr>
            </w:r>
            <w:r/>
          </w:p>
        </w:tc>
        <w:tc>
          <w:tcPr>
            <w:tcW w:w="368" w:type="dxa"/>
            <w:vAlign w:val="center"/>
            <w:textDirection w:val="lrTb"/>
            <w:noWrap w:val="false"/>
          </w:tcPr>
          <w:p>
            <w:pPr>
              <w:pStyle w:val="880"/>
              <w:jc w:val="center"/>
              <w:spacing w:line="360" w:lineRule="auto"/>
              <w:shd w:val="clear" w:color="auto" w:fill="auto"/>
              <w:rPr>
                <w:rFonts w:ascii="宋体" w:hAnsi="宋体" w:eastAsia="宋体" w:cs="宋体"/>
                <w:color w:val="000000"/>
                <w:sz w:val="21"/>
                <w:szCs w:val="21"/>
                <w:lang w:val="en-US" w:eastAsia="zh-CN" w:bidi="ar-SA"/>
              </w:rPr>
              <w:framePr w:vAnchor="text" w:hAnchor="page" w:x="1652" w:y="591"/>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r>
      <w:tr>
        <w:trPr>
          <w:trHeight w:val="1015"/>
        </w:trPr>
        <w:tc>
          <w:tcPr>
            <w:tcW w:w="357" w:type="dxa"/>
            <w:vAlign w:val="center"/>
            <w:vMerge w:val="restart"/>
            <w:textDirection w:val="lrTb"/>
            <w:noWrap w:val="false"/>
          </w:tcPr>
          <w:p>
            <w:pPr>
              <w:pStyle w:val="880"/>
              <w:spacing w:line="360" w:lineRule="auto"/>
              <w:shd w:val="clear" w:color="auto" w:fill="auto"/>
              <w:rPr>
                <w:rFonts w:hint="eastAsia" w:ascii="宋体" w:hAnsi="宋体" w:eastAsia="宋体" w:cs="宋体"/>
                <w:b/>
                <w:bCs/>
                <w:color w:val="000000"/>
                <w:sz w:val="21"/>
                <w:szCs w:val="21"/>
                <w:lang w:val="en-US" w:eastAsia="zh-CN"/>
              </w:rPr>
              <w:framePr w:vAnchor="text" w:hAnchor="page" w:x="1652" w:y="591"/>
            </w:pPr>
            <w:r>
              <w:rPr>
                <w:rFonts w:hint="eastAsia" w:ascii="宋体" w:hAnsi="宋体" w:eastAsia="宋体" w:cs="宋体"/>
                <w:b w:val="0"/>
                <w:bCs w:val="0"/>
                <w:color w:val="000000"/>
                <w:sz w:val="21"/>
                <w:szCs w:val="21"/>
                <w:lang w:val="en-US" w:eastAsia="zh-CN"/>
              </w:rPr>
              <w:t xml:space="preserve">技术部分</w:t>
            </w:r>
            <w:r>
              <w:rPr>
                <w:rFonts w:hint="eastAsia" w:ascii="宋体" w:hAnsi="宋体" w:eastAsia="宋体" w:cs="宋体"/>
                <w:b/>
                <w:bCs/>
                <w:color w:val="000000"/>
                <w:sz w:val="21"/>
                <w:szCs w:val="21"/>
                <w:lang w:val="en-US" w:eastAsia="zh-CN"/>
              </w:rPr>
            </w:r>
            <w:r/>
          </w:p>
        </w:tc>
        <w:tc>
          <w:tcPr>
            <w:tcW w:w="712"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eastAsia="宋体" w:cs="宋体"/>
                <w:color w:val="000000"/>
                <w:sz w:val="21"/>
                <w:szCs w:val="21"/>
              </w:rPr>
              <w:t xml:space="preserve">实施方案</w:t>
            </w:r>
            <w:r>
              <w:rPr>
                <w:rFonts w:hint="eastAsia" w:ascii="宋体" w:hAnsi="宋体" w:eastAsia="宋体" w:cs="宋体"/>
                <w:color w:val="000000"/>
                <w:sz w:val="21"/>
                <w:szCs w:val="21"/>
                <w:lang w:val="en-US" w:eastAsia="zh-CN"/>
              </w:rPr>
            </w:r>
            <w:r/>
          </w:p>
        </w:tc>
        <w:tc>
          <w:tcPr>
            <w:tcW w:w="3560" w:type="dxa"/>
            <w:vAlign w:val="center"/>
            <w:textDirection w:val="lrTb"/>
            <w:noWrap w:val="false"/>
          </w:tcPr>
          <w:p>
            <w:pPr>
              <w:pStyle w:val="880"/>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eastAsia="宋体" w:cs="宋体"/>
                <w:color w:val="000000"/>
                <w:sz w:val="21"/>
                <w:szCs w:val="21"/>
                <w:lang w:val="en-US" w:eastAsia="zh-CN"/>
              </w:rPr>
              <w:t xml:space="preserve">根据采购需求，结合项目的实际情况，从本项目组织管理、撒肥方案、深耕翻方案、项目进度安排、质量保证措施、应急措施等方面编制项目实施方案：</w:t>
            </w:r>
            <w:r>
              <w:rPr>
                <w:rFonts w:hint="eastAsia" w:ascii="宋体" w:hAnsi="宋体" w:eastAsia="宋体" w:cs="宋体"/>
                <w:color w:val="000000"/>
                <w:sz w:val="21"/>
                <w:szCs w:val="21"/>
                <w:lang w:val="en-US"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方案内容清晰、科学、合理、完整、可操作性强得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方案内容较清晰、科学、合理、完整、可操作性一般得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方案内容基本完整、科学、合理、具有可实施性的得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rPr>
              <w:framePr w:vAnchor="text" w:hAnchor="page" w:x="1652" w:y="591"/>
            </w:pPr>
            <w:r>
              <w:rPr>
                <w:rFonts w:hint="eastAsia" w:ascii="宋体" w:hAnsi="宋体" w:eastAsia="宋体" w:cs="宋体"/>
                <w:color w:val="000000"/>
                <w:sz w:val="21"/>
                <w:szCs w:val="21"/>
              </w:rPr>
              <w:t xml:space="preserve">方案内容</w:t>
            </w:r>
            <w:r>
              <w:rPr>
                <w:rFonts w:hint="eastAsia" w:ascii="宋体" w:hAnsi="宋体" w:cs="宋体"/>
                <w:color w:val="000000"/>
                <w:sz w:val="21"/>
                <w:szCs w:val="21"/>
                <w:lang w:val="en-US" w:eastAsia="zh-CN"/>
              </w:rPr>
              <w:t xml:space="preserve">简单</w:t>
            </w:r>
            <w:r>
              <w:rPr>
                <w:rFonts w:hint="eastAsia" w:ascii="宋体" w:hAnsi="宋体" w:eastAsia="宋体" w:cs="宋体"/>
                <w:color w:val="000000"/>
                <w:sz w:val="21"/>
                <w:szCs w:val="21"/>
              </w:rPr>
              <w:t xml:space="preserve">、操作性不强</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rPr>
              <w:t xml:space="preserve">不得分。</w:t>
            </w:r>
            <w:r>
              <w:rPr>
                <w:rFonts w:hint="eastAsia" w:ascii="宋体" w:hAnsi="宋体" w:eastAsia="宋体" w:cs="宋体"/>
                <w:color w:val="000000"/>
                <w:sz w:val="21"/>
                <w:szCs w:val="21"/>
              </w:rPr>
            </w:r>
            <w:r/>
          </w:p>
        </w:tc>
        <w:tc>
          <w:tcPr>
            <w:tcW w:w="368"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r>
      <w:tr>
        <w:trPr>
          <w:trHeight w:val="1015"/>
        </w:trPr>
        <w:tc>
          <w:tcPr>
            <w:tcW w:w="357" w:type="dxa"/>
            <w:vAlign w:val="center"/>
            <w:vMerge w:val="continue"/>
            <w:textDirection w:val="lrTb"/>
            <w:noWrap w:val="false"/>
          </w:tcPr>
          <w:p>
            <w:pPr>
              <w:pStyle w:val="880"/>
              <w:spacing w:line="360" w:lineRule="auto"/>
              <w:shd w:val="clear" w:color="auto" w:fill="auto"/>
              <w:rPr>
                <w:rFonts w:hint="eastAsia" w:ascii="宋体" w:hAnsi="宋体" w:eastAsia="宋体" w:cs="宋体"/>
                <w:b/>
                <w:bCs/>
                <w:color w:val="000000"/>
                <w:sz w:val="21"/>
                <w:szCs w:val="21"/>
                <w:lang w:val="en-US" w:eastAsia="zh-CN"/>
              </w:rPr>
              <w:framePr w:vAnchor="text" w:hAnchor="page" w:x="1652" w:y="591"/>
            </w:pPr>
            <w:r>
              <w:rPr>
                <w:rFonts w:hint="eastAsia" w:ascii="宋体" w:hAnsi="宋体" w:eastAsia="宋体" w:cs="宋体"/>
                <w:b/>
                <w:bCs/>
                <w:color w:val="000000"/>
                <w:sz w:val="21"/>
                <w:szCs w:val="21"/>
                <w:lang w:val="en-US" w:eastAsia="zh-CN"/>
              </w:rPr>
            </w:r>
            <w:r/>
          </w:p>
        </w:tc>
        <w:tc>
          <w:tcPr>
            <w:tcW w:w="712" w:type="dxa"/>
            <w:vAlign w:val="center"/>
            <w:textDirection w:val="lrTb"/>
            <w:noWrap w:val="false"/>
          </w:tcPr>
          <w:p>
            <w:pPr>
              <w:pStyle w:val="880"/>
              <w:jc w:val="center"/>
              <w:spacing w:line="360" w:lineRule="auto"/>
              <w:shd w:val="clear" w:color="auto" w:fill="auto"/>
              <w:widowControl/>
              <w:rPr>
                <w:rFonts w:hint="eastAsia" w:ascii="宋体" w:hAnsi="宋体" w:eastAsia="宋体" w:cs="宋体"/>
                <w:color w:val="000000"/>
                <w:sz w:val="21"/>
                <w:szCs w:val="21"/>
                <w:lang w:val="en-US" w:eastAsia="zh-CN" w:bidi="ar-SA"/>
              </w:rPr>
              <w:framePr w:vAnchor="text" w:hAnchor="page" w:x="1652" w:y="591"/>
            </w:pPr>
            <w:r>
              <w:rPr>
                <w:rFonts w:hint="eastAsia" w:ascii="宋体" w:hAnsi="宋体" w:cs="宋体"/>
                <w:color w:val="000000"/>
                <w:sz w:val="21"/>
                <w:szCs w:val="21"/>
                <w:lang w:val="en-US" w:eastAsia="zh-CN" w:bidi="ar-SA"/>
              </w:rPr>
              <w:t xml:space="preserve">售后</w:t>
            </w:r>
            <w:r>
              <w:rPr>
                <w:rFonts w:hint="eastAsia" w:ascii="宋体" w:hAnsi="宋体" w:eastAsia="宋体" w:cs="宋体"/>
                <w:color w:val="000000"/>
                <w:sz w:val="21"/>
                <w:szCs w:val="21"/>
                <w:lang w:val="en-US" w:eastAsia="zh-CN" w:bidi="ar-SA"/>
              </w:rPr>
              <w:t xml:space="preserve">服务方案</w:t>
            </w:r>
            <w:r>
              <w:rPr>
                <w:rFonts w:hint="eastAsia" w:ascii="宋体" w:hAnsi="宋体" w:eastAsia="宋体" w:cs="宋体"/>
                <w:color w:val="000000"/>
                <w:sz w:val="21"/>
                <w:szCs w:val="21"/>
                <w:lang w:val="en-US" w:eastAsia="zh-CN" w:bidi="ar-SA"/>
              </w:rPr>
            </w:r>
            <w:r/>
          </w:p>
        </w:tc>
        <w:tc>
          <w:tcPr>
            <w:tcW w:w="3560" w:type="dxa"/>
            <w:vAlign w:val="center"/>
            <w:textDirection w:val="lrTb"/>
            <w:noWrap w:val="false"/>
          </w:tcPr>
          <w:p>
            <w:pPr>
              <w:pStyle w:val="880"/>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eastAsia="宋体" w:cs="宋体"/>
                <w:color w:val="000000"/>
                <w:sz w:val="21"/>
                <w:szCs w:val="21"/>
                <w:lang w:val="en-US" w:eastAsia="zh-CN"/>
              </w:rPr>
              <w:t xml:space="preserve">根据提供的项目</w:t>
            </w:r>
            <w:r>
              <w:rPr>
                <w:rFonts w:hint="eastAsia" w:ascii="宋体" w:hAnsi="宋体" w:cs="宋体"/>
                <w:color w:val="000000"/>
                <w:sz w:val="21"/>
                <w:szCs w:val="21"/>
                <w:lang w:val="en-US" w:eastAsia="zh-CN"/>
              </w:rPr>
              <w:t xml:space="preserve">售后</w:t>
            </w:r>
            <w:r>
              <w:rPr>
                <w:rFonts w:hint="eastAsia" w:ascii="宋体" w:hAnsi="宋体" w:eastAsia="宋体" w:cs="宋体"/>
                <w:color w:val="000000"/>
                <w:sz w:val="21"/>
                <w:szCs w:val="21"/>
                <w:lang w:val="en-US" w:eastAsia="zh-CN"/>
              </w:rPr>
              <w:t xml:space="preserve">服务方案，从宣传及技术服务培训、售后服务措施（包括响应时间、服务到位率等方面）、售后服务体系、风险管控等内容综合比较评审：</w:t>
            </w:r>
            <w:r>
              <w:rPr>
                <w:rFonts w:hint="eastAsia" w:ascii="宋体" w:hAnsi="宋体" w:eastAsia="宋体" w:cs="宋体"/>
                <w:color w:val="000000"/>
                <w:sz w:val="21"/>
                <w:szCs w:val="21"/>
                <w:lang w:val="en-US"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方案内容清晰、科学、合理、完整、可操作性强得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方案内容较清晰、科学、合理、完整、可操作性一般得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方案内容基本完整、科学、合理、具有可实施性的得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val="en-US" w:eastAsia="zh-CN" w:bidi="ar-SA"/>
              </w:rPr>
              <w:framePr w:vAnchor="text" w:hAnchor="page" w:x="1652" w:y="591"/>
            </w:pPr>
            <w:r>
              <w:rPr>
                <w:rFonts w:hint="eastAsia" w:ascii="宋体" w:hAnsi="宋体" w:eastAsia="宋体" w:cs="宋体"/>
                <w:color w:val="000000"/>
                <w:sz w:val="21"/>
                <w:szCs w:val="21"/>
              </w:rPr>
              <w:t xml:space="preserve">方案内容</w:t>
            </w:r>
            <w:r>
              <w:rPr>
                <w:rFonts w:hint="eastAsia" w:ascii="宋体" w:hAnsi="宋体" w:cs="宋体"/>
                <w:color w:val="000000"/>
                <w:sz w:val="21"/>
                <w:szCs w:val="21"/>
                <w:lang w:val="en-US" w:eastAsia="zh-CN"/>
              </w:rPr>
              <w:t xml:space="preserve">简单</w:t>
            </w:r>
            <w:r>
              <w:rPr>
                <w:rFonts w:hint="eastAsia" w:ascii="宋体" w:hAnsi="宋体" w:eastAsia="宋体" w:cs="宋体"/>
                <w:color w:val="000000"/>
                <w:sz w:val="21"/>
                <w:szCs w:val="21"/>
              </w:rPr>
              <w:t xml:space="preserve">、操作性不强</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rPr>
              <w:t xml:space="preserve">不得分。</w:t>
            </w:r>
            <w:r>
              <w:rPr>
                <w:rFonts w:hint="eastAsia" w:ascii="宋体" w:hAnsi="宋体" w:eastAsia="宋体" w:cs="宋体"/>
                <w:color w:val="000000"/>
                <w:sz w:val="21"/>
                <w:szCs w:val="21"/>
                <w:lang w:val="en-US" w:eastAsia="zh-CN" w:bidi="ar-SA"/>
              </w:rPr>
            </w:r>
            <w:r/>
          </w:p>
        </w:tc>
        <w:tc>
          <w:tcPr>
            <w:tcW w:w="368"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lang w:val="en-US" w:eastAsia="zh-CN" w:bidi="ar-SA"/>
              </w:rPr>
              <w:framePr w:vAnchor="text" w:hAnchor="page" w:x="1652" w:y="591"/>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bidi="ar-SA"/>
              </w:rPr>
            </w:r>
            <w:r/>
          </w:p>
        </w:tc>
      </w:tr>
      <w:tr>
        <w:trPr>
          <w:trHeight w:val="1015"/>
        </w:trPr>
        <w:tc>
          <w:tcPr>
            <w:tcW w:w="357" w:type="dxa"/>
            <w:vAlign w:val="center"/>
            <w:vMerge w:val="continue"/>
            <w:textDirection w:val="lrTb"/>
            <w:noWrap w:val="false"/>
          </w:tcPr>
          <w:p>
            <w:pPr>
              <w:pStyle w:val="880"/>
              <w:spacing w:line="360" w:lineRule="auto"/>
              <w:shd w:val="clear" w:color="auto" w:fill="auto"/>
              <w:rPr>
                <w:rFonts w:hint="eastAsia" w:ascii="宋体" w:hAnsi="宋体" w:eastAsia="宋体" w:cs="宋体"/>
                <w:b/>
                <w:bCs/>
                <w:color w:val="000000"/>
                <w:sz w:val="21"/>
                <w:szCs w:val="21"/>
                <w:lang w:val="en-US" w:eastAsia="zh-CN"/>
              </w:rPr>
              <w:framePr w:vAnchor="text" w:hAnchor="page" w:x="1652" w:y="591"/>
            </w:pPr>
            <w:r>
              <w:rPr>
                <w:rFonts w:hint="eastAsia" w:ascii="宋体" w:hAnsi="宋体" w:eastAsia="宋体" w:cs="宋体"/>
                <w:b/>
                <w:bCs/>
                <w:color w:val="000000"/>
                <w:sz w:val="21"/>
                <w:szCs w:val="21"/>
                <w:lang w:val="en-US" w:eastAsia="zh-CN"/>
              </w:rPr>
            </w:r>
            <w:r/>
          </w:p>
        </w:tc>
        <w:tc>
          <w:tcPr>
            <w:tcW w:w="712" w:type="dxa"/>
            <w:vAlign w:val="center"/>
            <w:textDirection w:val="lrTb"/>
            <w:noWrap w:val="false"/>
          </w:tcPr>
          <w:p>
            <w:pPr>
              <w:pStyle w:val="939"/>
              <w:ind w:left="99"/>
              <w:spacing w:before="270" w:line="360" w:lineRule="auto"/>
              <w:shd w:val="clear" w:color="auto" w:fill="auto"/>
              <w:rPr>
                <w:rFonts w:hint="eastAsia" w:ascii="宋体" w:hAnsi="宋体" w:eastAsia="宋体" w:cs="宋体"/>
                <w:color w:val="000000"/>
                <w:sz w:val="21"/>
                <w:szCs w:val="21"/>
                <w:lang w:val="en-US" w:eastAsia="zh-CN" w:bidi="ar-SA"/>
              </w:rPr>
              <w:framePr w:vAnchor="text" w:hAnchor="page" w:x="1652" w:y="591"/>
            </w:pPr>
            <w:r>
              <w:rPr>
                <w:rFonts w:hint="eastAsia" w:ascii="宋体" w:hAnsi="宋体" w:eastAsia="宋体" w:cs="宋体"/>
                <w:color w:val="000000"/>
                <w:spacing w:val="-2"/>
                <w:sz w:val="21"/>
                <w:szCs w:val="21"/>
              </w:rPr>
              <w:t xml:space="preserve">质量保证方案及措施</w:t>
            </w:r>
            <w:r>
              <w:rPr>
                <w:rFonts w:hint="eastAsia" w:ascii="宋体" w:hAnsi="宋体" w:eastAsia="宋体" w:cs="宋体"/>
                <w:color w:val="000000"/>
                <w:sz w:val="21"/>
                <w:szCs w:val="21"/>
                <w:lang w:val="en-US" w:eastAsia="zh-CN" w:bidi="ar-SA"/>
              </w:rPr>
            </w:r>
            <w:r/>
          </w:p>
        </w:tc>
        <w:tc>
          <w:tcPr>
            <w:tcW w:w="3560" w:type="dxa"/>
            <w:vAlign w:val="center"/>
            <w:textDirection w:val="lrTb"/>
            <w:noWrap w:val="false"/>
          </w:tcPr>
          <w:p>
            <w:pPr>
              <w:pStyle w:val="880"/>
              <w:spacing w:line="360" w:lineRule="auto"/>
              <w:shd w:val="clear" w:color="auto" w:fill="auto"/>
              <w:rPr>
                <w:rFonts w:hint="eastAsia" w:ascii="宋体" w:hAnsi="宋体" w:eastAsia="宋体" w:cs="宋体"/>
                <w:color w:val="000000"/>
                <w:spacing w:val="2"/>
                <w:sz w:val="21"/>
                <w:szCs w:val="21"/>
                <w:lang w:eastAsia="zh-CN"/>
              </w:rPr>
              <w:framePr w:vAnchor="text" w:hAnchor="page" w:x="1652" w:y="591"/>
            </w:pPr>
            <w:r>
              <w:rPr>
                <w:rFonts w:hint="eastAsia" w:ascii="宋体" w:hAnsi="宋体" w:eastAsia="宋体" w:cs="宋体"/>
                <w:color w:val="000000"/>
                <w:spacing w:val="2"/>
                <w:sz w:val="21"/>
                <w:szCs w:val="21"/>
              </w:rPr>
              <w:t xml:space="preserve">根据供应商针对本项目的质量保证方案及措施进行评审</w:t>
            </w:r>
            <w:r>
              <w:rPr>
                <w:rFonts w:hint="eastAsia" w:ascii="宋体" w:hAnsi="宋体" w:eastAsia="宋体" w:cs="宋体"/>
                <w:color w:val="000000"/>
                <w:spacing w:val="2"/>
                <w:sz w:val="21"/>
                <w:szCs w:val="21"/>
                <w:lang w:eastAsia="zh-CN"/>
              </w:rPr>
              <w:t xml:space="preserve">：</w:t>
            </w:r>
            <w:r>
              <w:rPr>
                <w:rFonts w:hint="eastAsia" w:ascii="宋体" w:hAnsi="宋体" w:eastAsia="宋体" w:cs="宋体"/>
                <w:color w:val="000000"/>
                <w:spacing w:val="2"/>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方案内容清晰、科学、合理、完整、可操作性强得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方案内容较清晰、科学、合理、完整、可操作性一般得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方案内容基本完整、科学、合理、具有可实施性的得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pacing w:val="2"/>
                <w:sz w:val="21"/>
                <w:szCs w:val="21"/>
              </w:rPr>
              <w:framePr w:vAnchor="text" w:hAnchor="page" w:x="1652" w:y="591"/>
            </w:pPr>
            <w:r>
              <w:rPr>
                <w:rFonts w:hint="eastAsia" w:ascii="宋体" w:hAnsi="宋体" w:eastAsia="宋体" w:cs="宋体"/>
                <w:color w:val="000000"/>
                <w:sz w:val="21"/>
                <w:szCs w:val="21"/>
              </w:rPr>
              <w:t xml:space="preserve">方案内容</w:t>
            </w:r>
            <w:r>
              <w:rPr>
                <w:rFonts w:hint="eastAsia" w:ascii="宋体" w:hAnsi="宋体" w:cs="宋体"/>
                <w:color w:val="000000"/>
                <w:sz w:val="21"/>
                <w:szCs w:val="21"/>
                <w:lang w:val="en-US" w:eastAsia="zh-CN"/>
              </w:rPr>
              <w:t xml:space="preserve">简单</w:t>
            </w:r>
            <w:r>
              <w:rPr>
                <w:rFonts w:hint="eastAsia" w:ascii="宋体" w:hAnsi="宋体" w:eastAsia="宋体" w:cs="宋体"/>
                <w:color w:val="000000"/>
                <w:sz w:val="21"/>
                <w:szCs w:val="21"/>
              </w:rPr>
              <w:t xml:space="preserve">、操作性不强</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rPr>
              <w:t xml:space="preserve">不得分。</w:t>
            </w:r>
            <w:r>
              <w:rPr>
                <w:rFonts w:hint="eastAsia" w:ascii="宋体" w:hAnsi="宋体" w:eastAsia="宋体" w:cs="宋体"/>
                <w:color w:val="000000"/>
                <w:spacing w:val="2"/>
                <w:sz w:val="21"/>
                <w:szCs w:val="21"/>
              </w:rPr>
            </w:r>
            <w:r/>
          </w:p>
        </w:tc>
        <w:tc>
          <w:tcPr>
            <w:tcW w:w="368"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r>
      <w:tr>
        <w:trPr>
          <w:trHeight w:val="1015"/>
        </w:trPr>
        <w:tc>
          <w:tcPr>
            <w:tcW w:w="357" w:type="dxa"/>
            <w:vAlign w:val="center"/>
            <w:vMerge w:val="continue"/>
            <w:textDirection w:val="lrTb"/>
            <w:noWrap w:val="false"/>
          </w:tcPr>
          <w:p>
            <w:pPr>
              <w:pStyle w:val="880"/>
              <w:spacing w:line="360" w:lineRule="auto"/>
              <w:shd w:val="clear" w:color="auto" w:fill="auto"/>
              <w:rPr>
                <w:rFonts w:hint="eastAsia" w:ascii="宋体" w:hAnsi="宋体" w:eastAsia="宋体" w:cs="宋体"/>
                <w:b/>
                <w:bCs/>
                <w:color w:val="000000"/>
                <w:sz w:val="21"/>
                <w:szCs w:val="21"/>
                <w:lang w:val="en-US" w:eastAsia="zh-CN"/>
              </w:rPr>
              <w:framePr w:vAnchor="text" w:hAnchor="page" w:x="1652" w:y="591"/>
            </w:pPr>
            <w:r>
              <w:rPr>
                <w:rFonts w:hint="eastAsia" w:ascii="宋体" w:hAnsi="宋体" w:eastAsia="宋体" w:cs="宋体"/>
                <w:b/>
                <w:bCs/>
                <w:color w:val="000000"/>
                <w:sz w:val="21"/>
                <w:szCs w:val="21"/>
                <w:lang w:val="en-US" w:eastAsia="zh-CN"/>
              </w:rPr>
            </w:r>
            <w:r/>
          </w:p>
        </w:tc>
        <w:tc>
          <w:tcPr>
            <w:tcW w:w="712" w:type="dxa"/>
            <w:vAlign w:val="center"/>
            <w:textDirection w:val="lrTb"/>
            <w:noWrap w:val="false"/>
          </w:tcPr>
          <w:p>
            <w:pPr>
              <w:pStyle w:val="939"/>
              <w:ind w:left="99"/>
              <w:spacing w:before="270" w:line="360" w:lineRule="auto"/>
              <w:shd w:val="clear" w:color="auto" w:fill="auto"/>
              <w:rPr>
                <w:rFonts w:hint="eastAsia" w:ascii="宋体" w:hAnsi="宋体" w:eastAsia="宋体" w:cs="宋体"/>
                <w:color w:val="000000"/>
                <w:sz w:val="21"/>
                <w:szCs w:val="21"/>
                <w:lang w:val="en-US" w:eastAsia="zh-CN" w:bidi="ar-SA"/>
              </w:rPr>
              <w:framePr w:vAnchor="text" w:hAnchor="page" w:x="1652" w:y="591"/>
            </w:pPr>
            <w:r>
              <w:rPr>
                <w:rFonts w:hint="eastAsia" w:ascii="宋体" w:hAnsi="宋体" w:eastAsia="宋体" w:cs="宋体"/>
                <w:color w:val="000000"/>
                <w:spacing w:val="-2"/>
                <w:sz w:val="21"/>
                <w:szCs w:val="21"/>
              </w:rPr>
              <w:t xml:space="preserve">安全</w:t>
            </w:r>
            <w:r>
              <w:rPr>
                <w:rFonts w:hint="eastAsia" w:ascii="宋体" w:hAnsi="宋体" w:eastAsia="宋体" w:cs="宋体"/>
                <w:color w:val="000000"/>
                <w:spacing w:val="-3"/>
                <w:sz w:val="21"/>
                <w:szCs w:val="21"/>
              </w:rPr>
              <w:t xml:space="preserve">保证措施</w:t>
            </w:r>
            <w:r>
              <w:rPr>
                <w:rFonts w:hint="eastAsia" w:ascii="宋体" w:hAnsi="宋体" w:eastAsia="宋体" w:cs="宋体"/>
                <w:color w:val="000000"/>
                <w:sz w:val="21"/>
                <w:szCs w:val="21"/>
                <w:lang w:val="en-US" w:eastAsia="zh-CN" w:bidi="ar-SA"/>
              </w:rPr>
            </w:r>
            <w:r/>
          </w:p>
        </w:tc>
        <w:tc>
          <w:tcPr>
            <w:tcW w:w="3560" w:type="dxa"/>
            <w:vAlign w:val="center"/>
            <w:textDirection w:val="lrTb"/>
            <w:noWrap w:val="false"/>
          </w:tcPr>
          <w:p>
            <w:pPr>
              <w:pStyle w:val="880"/>
              <w:spacing w:line="360" w:lineRule="auto"/>
              <w:shd w:val="clear" w:color="auto" w:fill="auto"/>
              <w:rPr>
                <w:rFonts w:hint="eastAsia" w:ascii="宋体" w:hAnsi="宋体" w:eastAsia="宋体" w:cs="宋体"/>
                <w:color w:val="000000"/>
                <w:spacing w:val="2"/>
                <w:sz w:val="21"/>
                <w:szCs w:val="21"/>
                <w:lang w:eastAsia="zh-CN"/>
              </w:rPr>
              <w:framePr w:vAnchor="text" w:hAnchor="page" w:x="1652" w:y="591"/>
            </w:pPr>
            <w:r>
              <w:rPr>
                <w:rFonts w:hint="eastAsia" w:ascii="宋体" w:hAnsi="宋体" w:eastAsia="宋体" w:cs="宋体"/>
                <w:color w:val="000000"/>
                <w:spacing w:val="2"/>
                <w:sz w:val="21"/>
                <w:szCs w:val="21"/>
              </w:rPr>
              <w:t xml:space="preserve">根据供应商针对本项目的安全保证措施进行评审</w:t>
            </w:r>
            <w:r>
              <w:rPr>
                <w:rFonts w:hint="eastAsia" w:ascii="宋体" w:hAnsi="宋体" w:eastAsia="宋体" w:cs="宋体"/>
                <w:color w:val="000000"/>
                <w:spacing w:val="2"/>
                <w:sz w:val="21"/>
                <w:szCs w:val="21"/>
                <w:lang w:eastAsia="zh-CN"/>
              </w:rPr>
              <w:t xml:space="preserve">：</w:t>
            </w:r>
            <w:r>
              <w:rPr>
                <w:rFonts w:hint="eastAsia" w:ascii="宋体" w:hAnsi="宋体" w:eastAsia="宋体" w:cs="宋体"/>
                <w:color w:val="000000"/>
                <w:spacing w:val="2"/>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方案内容清晰、科学、合理、完整、可操作性强得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方案内容较清晰、科学、合理、完整、可操作性一般得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方案内容基本完整、科学、合理、具有可实施性的得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pacing w:val="2"/>
                <w:sz w:val="21"/>
                <w:szCs w:val="21"/>
                <w:lang w:val="en-US" w:eastAsia="zh-CN" w:bidi="ar-SA"/>
              </w:rPr>
              <w:framePr w:vAnchor="text" w:hAnchor="page" w:x="1652" w:y="591"/>
            </w:pPr>
            <w:r>
              <w:rPr>
                <w:rFonts w:hint="eastAsia" w:ascii="宋体" w:hAnsi="宋体" w:eastAsia="宋体" w:cs="宋体"/>
                <w:color w:val="000000"/>
                <w:sz w:val="21"/>
                <w:szCs w:val="21"/>
              </w:rPr>
              <w:t xml:space="preserve">方案内容</w:t>
            </w:r>
            <w:r>
              <w:rPr>
                <w:rFonts w:hint="eastAsia" w:ascii="宋体" w:hAnsi="宋体" w:cs="宋体"/>
                <w:color w:val="000000"/>
                <w:sz w:val="21"/>
                <w:szCs w:val="21"/>
                <w:lang w:val="en-US" w:eastAsia="zh-CN"/>
              </w:rPr>
              <w:t xml:space="preserve">简单</w:t>
            </w:r>
            <w:r>
              <w:rPr>
                <w:rFonts w:hint="eastAsia" w:ascii="宋体" w:hAnsi="宋体" w:eastAsia="宋体" w:cs="宋体"/>
                <w:color w:val="000000"/>
                <w:sz w:val="21"/>
                <w:szCs w:val="21"/>
              </w:rPr>
              <w:t xml:space="preserve">、操作性不强</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rPr>
              <w:t xml:space="preserve">不得分。</w:t>
            </w:r>
            <w:r>
              <w:rPr>
                <w:rFonts w:hint="eastAsia" w:ascii="宋体" w:hAnsi="宋体" w:eastAsia="宋体" w:cs="宋体"/>
                <w:color w:val="000000"/>
                <w:spacing w:val="2"/>
                <w:sz w:val="21"/>
                <w:szCs w:val="21"/>
                <w:lang w:val="en-US" w:eastAsia="zh-CN" w:bidi="ar-SA"/>
              </w:rPr>
            </w:r>
            <w:r/>
          </w:p>
        </w:tc>
        <w:tc>
          <w:tcPr>
            <w:tcW w:w="368" w:type="dxa"/>
            <w:vAlign w:val="center"/>
            <w:textDirection w:val="lrTb"/>
            <w:noWrap w:val="false"/>
          </w:tcPr>
          <w:p>
            <w:pPr>
              <w:pStyle w:val="880"/>
              <w:jc w:val="center"/>
              <w:spacing w:line="360" w:lineRule="auto"/>
              <w:shd w:val="clear" w:color="auto" w:fill="auto"/>
              <w:rPr>
                <w:rFonts w:ascii="宋体" w:hAnsi="宋体" w:eastAsia="宋体" w:cs="宋体"/>
                <w:color w:val="000000"/>
                <w:sz w:val="21"/>
                <w:szCs w:val="21"/>
                <w:lang w:val="en-US" w:eastAsia="zh-CN"/>
              </w:rPr>
              <w:framePr w:vAnchor="text" w:hAnchor="page" w:x="1652" w:y="591"/>
            </w:pPr>
            <w:r>
              <w:rPr>
                <w:rFonts w:hint="eastAsia" w:ascii="宋体" w:hAnsi="宋体" w:cs="宋体"/>
                <w:color w:val="000000"/>
                <w:sz w:val="21"/>
                <w:szCs w:val="21"/>
                <w:lang w:val="en-US" w:eastAsia="zh-CN"/>
              </w:rPr>
              <w:t xml:space="preserve">7</w:t>
            </w:r>
            <w:r>
              <w:rPr>
                <w:rFonts w:ascii="宋体" w:hAnsi="宋体" w:eastAsia="宋体" w:cs="宋体"/>
                <w:color w:val="000000"/>
                <w:sz w:val="21"/>
                <w:szCs w:val="21"/>
                <w:lang w:val="en-US" w:eastAsia="zh-CN"/>
              </w:rPr>
            </w:r>
            <w:r/>
          </w:p>
        </w:tc>
      </w:tr>
      <w:tr>
        <w:trPr>
          <w:trHeight w:val="1015"/>
        </w:trPr>
        <w:tc>
          <w:tcPr>
            <w:tcW w:w="357" w:type="dxa"/>
            <w:vAlign w:val="center"/>
            <w:vMerge w:val="continue"/>
            <w:textDirection w:val="lrTb"/>
            <w:noWrap w:val="false"/>
          </w:tcPr>
          <w:p>
            <w:pPr>
              <w:pStyle w:val="880"/>
              <w:spacing w:line="360" w:lineRule="auto"/>
              <w:shd w:val="clear" w:color="auto" w:fill="auto"/>
              <w:rPr>
                <w:rFonts w:hint="eastAsia" w:ascii="宋体" w:hAnsi="宋体" w:eastAsia="宋体" w:cs="宋体"/>
                <w:b/>
                <w:bCs/>
                <w:color w:val="000000"/>
                <w:sz w:val="21"/>
                <w:szCs w:val="21"/>
                <w:lang w:val="en-US" w:eastAsia="zh-CN"/>
              </w:rPr>
              <w:framePr w:vAnchor="text" w:hAnchor="page" w:x="1652" w:y="591"/>
            </w:pPr>
            <w:r>
              <w:rPr>
                <w:rFonts w:hint="eastAsia" w:ascii="宋体" w:hAnsi="宋体" w:eastAsia="宋体" w:cs="宋体"/>
                <w:b/>
                <w:bCs/>
                <w:color w:val="000000"/>
                <w:sz w:val="21"/>
                <w:szCs w:val="21"/>
                <w:lang w:val="en-US" w:eastAsia="zh-CN"/>
              </w:rPr>
            </w:r>
            <w:r/>
          </w:p>
        </w:tc>
        <w:tc>
          <w:tcPr>
            <w:tcW w:w="712" w:type="dxa"/>
            <w:vAlign w:val="center"/>
            <w:textDirection w:val="lrTb"/>
            <w:noWrap w:val="false"/>
          </w:tcPr>
          <w:p>
            <w:pPr>
              <w:pStyle w:val="939"/>
              <w:ind w:left="99"/>
              <w:spacing w:before="270" w:line="360" w:lineRule="auto"/>
              <w:shd w:val="clear" w:color="auto" w:fill="auto"/>
              <w:rPr>
                <w:rFonts w:hint="eastAsia" w:ascii="宋体" w:hAnsi="宋体" w:eastAsia="宋体" w:cs="宋体"/>
                <w:color w:val="000000"/>
                <w:spacing w:val="-2"/>
                <w:sz w:val="21"/>
                <w:szCs w:val="21"/>
              </w:rPr>
              <w:framePr w:vAnchor="text" w:hAnchor="page" w:x="1652" w:y="591"/>
            </w:pPr>
            <w:r>
              <w:rPr>
                <w:rFonts w:hint="eastAsia" w:ascii="宋体" w:hAnsi="宋体" w:eastAsia="宋体" w:cs="宋体"/>
                <w:color w:val="000000"/>
                <w:spacing w:val="-2"/>
                <w:sz w:val="21"/>
                <w:szCs w:val="21"/>
              </w:rPr>
              <w:t xml:space="preserve">重难点问题 解决方案</w:t>
            </w:r>
            <w:r>
              <w:rPr>
                <w:rFonts w:hint="eastAsia" w:ascii="宋体" w:hAnsi="宋体" w:eastAsia="宋体" w:cs="宋体"/>
                <w:color w:val="000000"/>
                <w:spacing w:val="-2"/>
                <w:sz w:val="21"/>
                <w:szCs w:val="21"/>
              </w:rPr>
            </w:r>
            <w:r/>
          </w:p>
        </w:tc>
        <w:tc>
          <w:tcPr>
            <w:tcW w:w="3560" w:type="dxa"/>
            <w:vAlign w:val="center"/>
            <w:textDirection w:val="lrTb"/>
            <w:noWrap w:val="false"/>
          </w:tcPr>
          <w:p>
            <w:pPr>
              <w:pStyle w:val="880"/>
              <w:spacing w:line="360" w:lineRule="auto"/>
              <w:shd w:val="clear" w:color="auto" w:fill="auto"/>
              <w:rPr>
                <w:rFonts w:hint="eastAsia" w:ascii="宋体" w:hAnsi="宋体" w:eastAsia="宋体" w:cs="宋体"/>
                <w:color w:val="000000"/>
                <w:sz w:val="21"/>
                <w:szCs w:val="21"/>
              </w:rPr>
              <w:framePr w:vAnchor="text" w:hAnchor="page" w:x="1652" w:y="591"/>
            </w:pPr>
            <w:r>
              <w:rPr>
                <w:rFonts w:hint="eastAsia" w:ascii="宋体" w:hAnsi="宋体" w:eastAsia="宋体" w:cs="宋体"/>
                <w:color w:val="000000"/>
                <w:sz w:val="21"/>
                <w:szCs w:val="21"/>
              </w:rPr>
              <w:t xml:space="preserve">供应商提供的重难点问题解决方案进行综合</w:t>
            </w:r>
            <w:r>
              <w:rPr>
                <w:rFonts w:hint="eastAsia" w:ascii="宋体" w:hAnsi="宋体" w:cs="宋体"/>
                <w:color w:val="000000"/>
                <w:sz w:val="21"/>
                <w:szCs w:val="21"/>
                <w:lang w:val="en-US" w:eastAsia="zh-CN"/>
              </w:rPr>
              <w:t xml:space="preserve">评审</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方案内容清晰、科学、合理、完整、可操作性强得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方案内容较清晰、科学、合理、完整、可操作性一般得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方案内容基本完整、科学、合理、具有可实施性的得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rPr>
              <w:framePr w:vAnchor="text" w:hAnchor="page" w:x="1652" w:y="591"/>
            </w:pPr>
            <w:r>
              <w:rPr>
                <w:rFonts w:hint="eastAsia" w:ascii="宋体" w:hAnsi="宋体" w:eastAsia="宋体" w:cs="宋体"/>
                <w:color w:val="000000"/>
                <w:sz w:val="21"/>
                <w:szCs w:val="21"/>
              </w:rPr>
              <w:t xml:space="preserve">方案内容</w:t>
            </w:r>
            <w:r>
              <w:rPr>
                <w:rFonts w:hint="eastAsia" w:ascii="宋体" w:hAnsi="宋体" w:cs="宋体"/>
                <w:color w:val="000000"/>
                <w:sz w:val="21"/>
                <w:szCs w:val="21"/>
                <w:lang w:val="en-US" w:eastAsia="zh-CN"/>
              </w:rPr>
              <w:t xml:space="preserve">简单</w:t>
            </w:r>
            <w:r>
              <w:rPr>
                <w:rFonts w:hint="eastAsia" w:ascii="宋体" w:hAnsi="宋体" w:eastAsia="宋体" w:cs="宋体"/>
                <w:color w:val="000000"/>
                <w:sz w:val="21"/>
                <w:szCs w:val="21"/>
              </w:rPr>
              <w:t xml:space="preserve">、操作性不强</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rPr>
              <w:t xml:space="preserve">不得分。</w:t>
            </w:r>
            <w:r>
              <w:rPr>
                <w:rFonts w:hint="eastAsia" w:ascii="宋体" w:hAnsi="宋体" w:eastAsia="宋体" w:cs="宋体"/>
                <w:color w:val="000000"/>
                <w:sz w:val="21"/>
                <w:szCs w:val="21"/>
              </w:rPr>
            </w:r>
            <w:r/>
          </w:p>
        </w:tc>
        <w:tc>
          <w:tcPr>
            <w:tcW w:w="368" w:type="dxa"/>
            <w:vAlign w:val="center"/>
            <w:textDirection w:val="lrTb"/>
            <w:noWrap w:val="false"/>
          </w:tcPr>
          <w:p>
            <w:pPr>
              <w:pStyle w:val="880"/>
              <w:jc w:val="center"/>
              <w:spacing w:line="360" w:lineRule="auto"/>
              <w:shd w:val="clear" w:color="auto" w:fill="auto"/>
              <w:rPr>
                <w:rFonts w:ascii="宋体" w:hAnsi="宋体" w:cs="宋体"/>
                <w:color w:val="000000"/>
                <w:sz w:val="21"/>
                <w:szCs w:val="21"/>
                <w:lang w:val="en-US" w:eastAsia="zh-CN"/>
              </w:rPr>
              <w:framePr w:vAnchor="text" w:hAnchor="page" w:x="1652" w:y="591"/>
            </w:pPr>
            <w:r>
              <w:rPr>
                <w:rFonts w:hint="eastAsia" w:ascii="宋体" w:hAnsi="宋体" w:cs="宋体"/>
                <w:color w:val="000000"/>
                <w:sz w:val="21"/>
                <w:szCs w:val="21"/>
                <w:lang w:val="en-US" w:eastAsia="zh-CN"/>
              </w:rPr>
              <w:t xml:space="preserve">7</w:t>
            </w:r>
            <w:r>
              <w:rPr>
                <w:rFonts w:ascii="宋体" w:hAnsi="宋体" w:cs="宋体"/>
                <w:color w:val="000000"/>
                <w:sz w:val="21"/>
                <w:szCs w:val="21"/>
                <w:lang w:val="en-US" w:eastAsia="zh-CN"/>
              </w:rPr>
            </w:r>
            <w:r/>
          </w:p>
        </w:tc>
      </w:tr>
      <w:tr>
        <w:trPr>
          <w:trHeight w:val="1015"/>
        </w:trPr>
        <w:tc>
          <w:tcPr>
            <w:tcW w:w="357" w:type="dxa"/>
            <w:vAlign w:val="center"/>
            <w:vMerge w:val="continue"/>
            <w:textDirection w:val="lrTb"/>
            <w:noWrap w:val="false"/>
          </w:tcPr>
          <w:p>
            <w:pPr>
              <w:pStyle w:val="880"/>
              <w:spacing w:line="360" w:lineRule="auto"/>
              <w:shd w:val="clear" w:color="auto" w:fill="auto"/>
              <w:rPr>
                <w:rFonts w:hint="eastAsia" w:ascii="宋体" w:hAnsi="宋体" w:eastAsia="宋体" w:cs="宋体"/>
                <w:b/>
                <w:bCs/>
                <w:color w:val="000000"/>
                <w:sz w:val="21"/>
                <w:szCs w:val="21"/>
                <w:lang w:val="en-US" w:eastAsia="zh-CN"/>
              </w:rPr>
              <w:framePr w:vAnchor="text" w:hAnchor="page" w:x="1652" w:y="591"/>
            </w:pPr>
            <w:r>
              <w:rPr>
                <w:rFonts w:hint="eastAsia" w:ascii="宋体" w:hAnsi="宋体" w:eastAsia="宋体" w:cs="宋体"/>
                <w:b/>
                <w:bCs/>
                <w:color w:val="000000"/>
                <w:sz w:val="21"/>
                <w:szCs w:val="21"/>
                <w:lang w:val="en-US" w:eastAsia="zh-CN"/>
              </w:rPr>
            </w:r>
            <w:r/>
          </w:p>
        </w:tc>
        <w:tc>
          <w:tcPr>
            <w:tcW w:w="712" w:type="dxa"/>
            <w:vAlign w:val="center"/>
            <w:textDirection w:val="lrTb"/>
            <w:noWrap w:val="false"/>
          </w:tcPr>
          <w:p>
            <w:pPr>
              <w:pStyle w:val="880"/>
              <w:jc w:val="center"/>
              <w:spacing w:line="360" w:lineRule="auto"/>
              <w:shd w:val="clear" w:color="auto" w:fill="auto"/>
              <w:widowControl/>
              <w:rPr>
                <w:rFonts w:hint="eastAsia" w:ascii="宋体" w:hAnsi="宋体" w:eastAsia="宋体" w:cs="宋体"/>
                <w:color w:val="000000"/>
                <w:sz w:val="21"/>
                <w:szCs w:val="21"/>
                <w:lang w:val="en-US" w:eastAsia="zh-CN" w:bidi="ar-SA"/>
              </w:rPr>
              <w:framePr w:vAnchor="text" w:hAnchor="page" w:x="1652" w:y="591"/>
            </w:pPr>
            <w:r>
              <w:rPr>
                <w:rFonts w:hint="eastAsia" w:ascii="宋体" w:hAnsi="宋体" w:eastAsia="宋体" w:cs="宋体"/>
                <w:color w:val="000000"/>
                <w:spacing w:val="-2"/>
                <w:sz w:val="21"/>
                <w:szCs w:val="21"/>
              </w:rPr>
              <w:t xml:space="preserve">应急预案及处</w:t>
            </w:r>
            <w:r>
              <w:rPr>
                <w:rFonts w:hint="eastAsia" w:ascii="宋体" w:hAnsi="宋体" w:eastAsia="宋体" w:cs="宋体"/>
                <w:color w:val="000000"/>
                <w:spacing w:val="-5"/>
                <w:sz w:val="21"/>
                <w:szCs w:val="21"/>
              </w:rPr>
              <w:t xml:space="preserve">理方案</w:t>
            </w:r>
            <w:r>
              <w:rPr>
                <w:rFonts w:hint="eastAsia" w:ascii="宋体" w:hAnsi="宋体" w:eastAsia="宋体" w:cs="宋体"/>
                <w:color w:val="000000"/>
                <w:sz w:val="21"/>
                <w:szCs w:val="21"/>
                <w:lang w:val="en-US" w:eastAsia="zh-CN" w:bidi="ar-SA"/>
              </w:rPr>
            </w:r>
            <w:r/>
          </w:p>
        </w:tc>
        <w:tc>
          <w:tcPr>
            <w:tcW w:w="3560" w:type="dxa"/>
            <w:vAlign w:val="center"/>
            <w:textDirection w:val="lrTb"/>
            <w:noWrap w:val="false"/>
          </w:tcPr>
          <w:p>
            <w:pPr>
              <w:pStyle w:val="880"/>
              <w:spacing w:line="360" w:lineRule="auto"/>
              <w:shd w:val="clear" w:color="auto" w:fill="auto"/>
              <w:rPr>
                <w:rFonts w:hint="eastAsia" w:ascii="宋体" w:hAnsi="宋体" w:eastAsia="宋体" w:cs="宋体"/>
                <w:color w:val="000000"/>
                <w:spacing w:val="2"/>
                <w:sz w:val="21"/>
                <w:szCs w:val="21"/>
                <w:lang w:eastAsia="zh-CN"/>
              </w:rPr>
              <w:framePr w:vAnchor="text" w:hAnchor="page" w:x="1652" w:y="591"/>
            </w:pPr>
            <w:r>
              <w:rPr>
                <w:rFonts w:hint="eastAsia" w:ascii="宋体" w:hAnsi="宋体" w:eastAsia="宋体" w:cs="宋体"/>
                <w:color w:val="000000"/>
                <w:spacing w:val="2"/>
                <w:sz w:val="21"/>
                <w:szCs w:val="21"/>
              </w:rPr>
              <w:t xml:space="preserve">根据供应商响应文件中针对机械故障、特殊天气等突发事件制定的应急预案及处理方案等进行评审</w:t>
            </w:r>
            <w:r>
              <w:rPr>
                <w:rFonts w:hint="eastAsia" w:ascii="宋体" w:hAnsi="宋体" w:eastAsia="宋体" w:cs="宋体"/>
                <w:color w:val="000000"/>
                <w:spacing w:val="2"/>
                <w:sz w:val="21"/>
                <w:szCs w:val="21"/>
                <w:lang w:eastAsia="zh-CN"/>
              </w:rPr>
              <w:t xml:space="preserve">：</w:t>
            </w:r>
            <w:r>
              <w:rPr>
                <w:rFonts w:hint="eastAsia" w:ascii="宋体" w:hAnsi="宋体" w:eastAsia="宋体" w:cs="宋体"/>
                <w:color w:val="000000"/>
                <w:spacing w:val="2"/>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方案内容清晰、科学、合理、完整、可操作性强得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方案内容较清晰、科学、合理、完整、可操作性一般得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z w:val="21"/>
                <w:szCs w:val="21"/>
                <w:lang w:eastAsia="zh-CN"/>
              </w:rPr>
              <w:framePr w:vAnchor="text" w:hAnchor="page" w:x="1652" w:y="591"/>
            </w:pPr>
            <w:r>
              <w:rPr>
                <w:rFonts w:hint="eastAsia" w:ascii="宋体" w:hAnsi="宋体" w:eastAsia="宋体" w:cs="宋体"/>
                <w:color w:val="000000"/>
                <w:sz w:val="21"/>
                <w:szCs w:val="21"/>
              </w:rPr>
              <w:t xml:space="preserve">方案内容基本完整、科学、合理、具有可实施性的得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0"/>
              <w:spacing w:line="360" w:lineRule="auto"/>
              <w:shd w:val="clear" w:color="auto" w:fill="auto"/>
              <w:rPr>
                <w:rFonts w:hint="eastAsia" w:ascii="宋体" w:hAnsi="宋体" w:eastAsia="宋体" w:cs="宋体"/>
                <w:color w:val="000000"/>
                <w:spacing w:val="2"/>
                <w:sz w:val="21"/>
                <w:szCs w:val="21"/>
              </w:rPr>
              <w:framePr w:vAnchor="text" w:hAnchor="page" w:x="1652" w:y="591"/>
            </w:pPr>
            <w:r>
              <w:rPr>
                <w:rFonts w:hint="eastAsia" w:ascii="宋体" w:hAnsi="宋体" w:eastAsia="宋体" w:cs="宋体"/>
                <w:color w:val="000000"/>
                <w:sz w:val="21"/>
                <w:szCs w:val="21"/>
              </w:rPr>
              <w:t xml:space="preserve">方案内容</w:t>
            </w:r>
            <w:r>
              <w:rPr>
                <w:rFonts w:hint="eastAsia" w:ascii="宋体" w:hAnsi="宋体" w:cs="宋体"/>
                <w:color w:val="000000"/>
                <w:sz w:val="21"/>
                <w:szCs w:val="21"/>
                <w:lang w:val="en-US" w:eastAsia="zh-CN"/>
              </w:rPr>
              <w:t xml:space="preserve">简单</w:t>
            </w:r>
            <w:r>
              <w:rPr>
                <w:rFonts w:hint="eastAsia" w:ascii="宋体" w:hAnsi="宋体" w:eastAsia="宋体" w:cs="宋体"/>
                <w:color w:val="000000"/>
                <w:sz w:val="21"/>
                <w:szCs w:val="21"/>
              </w:rPr>
              <w:t xml:space="preserve">、操作性不强</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rPr>
              <w:t xml:space="preserve">不得分。</w:t>
            </w:r>
            <w:r>
              <w:rPr>
                <w:rFonts w:hint="eastAsia" w:ascii="宋体" w:hAnsi="宋体" w:eastAsia="宋体" w:cs="宋体"/>
                <w:color w:val="000000"/>
                <w:spacing w:val="2"/>
                <w:sz w:val="21"/>
                <w:szCs w:val="21"/>
              </w:rPr>
            </w:r>
            <w:r/>
          </w:p>
        </w:tc>
        <w:tc>
          <w:tcPr>
            <w:tcW w:w="368" w:type="dxa"/>
            <w:vAlign w:val="center"/>
            <w:textDirection w:val="lrTb"/>
            <w:noWrap w:val="false"/>
          </w:tcPr>
          <w:p>
            <w:pPr>
              <w:pStyle w:val="880"/>
              <w:jc w:val="center"/>
              <w:spacing w:line="360" w:lineRule="auto"/>
              <w:shd w:val="clear" w:color="auto" w:fill="auto"/>
              <w:rPr>
                <w:rFonts w:hint="eastAsia" w:ascii="宋体" w:hAnsi="宋体" w:eastAsia="宋体" w:cs="宋体"/>
                <w:color w:val="000000"/>
                <w:sz w:val="21"/>
                <w:szCs w:val="21"/>
                <w:lang w:val="en-US" w:eastAsia="zh-CN"/>
              </w:rPr>
              <w:framePr w:vAnchor="text" w:hAnchor="page" w:x="1652" w:y="591"/>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r>
      <w:tr>
        <w:trPr>
          <w:trHeight w:val="1015"/>
        </w:trPr>
        <w:tc>
          <w:tcPr>
            <w:gridSpan w:val="3"/>
            <w:tcW w:w="9070" w:type="dxa"/>
            <w:vAlign w:val="center"/>
            <w:textDirection w:val="lrTb"/>
            <w:noWrap w:val="false"/>
          </w:tcPr>
          <w:p>
            <w:pPr>
              <w:pStyle w:val="934"/>
              <w:ind w:left="0" w:firstLine="0"/>
              <w:jc w:val="center"/>
              <w:shd w:val="clear" w:color="auto" w:fill="auto"/>
              <w:rPr>
                <w:rFonts w:hint="eastAsia" w:ascii="宋体" w:hAnsi="宋体" w:eastAsia="宋体" w:cs="宋体"/>
                <w:b/>
                <w:bCs/>
                <w:color w:val="000000"/>
                <w:sz w:val="21"/>
                <w:szCs w:val="21"/>
                <w:lang w:val="en-US" w:eastAsia="zh-CN" w:bidi="ar-SA"/>
              </w:rPr>
              <w:framePr w:vAnchor="text" w:hAnchor="page" w:x="1652" w:y="591"/>
            </w:pPr>
            <w:r>
              <w:rPr>
                <w:rFonts w:hint="eastAsia" w:ascii="宋体" w:hAnsi="宋体" w:eastAsia="宋体" w:cs="宋体"/>
                <w:b/>
                <w:bCs/>
                <w:color w:val="000000"/>
                <w:sz w:val="21"/>
                <w:szCs w:val="21"/>
                <w:lang w:val="en-US" w:eastAsia="zh-CN"/>
              </w:rPr>
              <w:t xml:space="preserve">总分</w:t>
            </w:r>
            <w:r>
              <w:rPr>
                <w:rFonts w:hint="eastAsia" w:ascii="宋体" w:hAnsi="宋体" w:eastAsia="宋体" w:cs="宋体"/>
                <w:b/>
                <w:bCs/>
                <w:color w:val="000000"/>
                <w:sz w:val="21"/>
                <w:szCs w:val="21"/>
                <w:lang w:val="en-US" w:eastAsia="zh-CN" w:bidi="ar-SA"/>
              </w:rPr>
            </w:r>
            <w:r/>
          </w:p>
        </w:tc>
        <w:tc>
          <w:tcPr>
            <w:tcW w:w="368" w:type="dxa"/>
            <w:vAlign w:val="center"/>
            <w:textDirection w:val="lrTb"/>
            <w:noWrap w:val="false"/>
          </w:tcPr>
          <w:p>
            <w:pPr>
              <w:pStyle w:val="880"/>
              <w:jc w:val="center"/>
              <w:shd w:val="clear" w:color="auto" w:fill="auto"/>
              <w:rPr>
                <w:rFonts w:hint="eastAsia" w:ascii="宋体" w:hAnsi="宋体" w:eastAsia="宋体" w:cs="宋体"/>
                <w:color w:val="000000"/>
                <w:sz w:val="21"/>
                <w:szCs w:val="21"/>
                <w:lang w:val="en-US" w:eastAsia="zh-CN" w:bidi="ar-SA"/>
              </w:rPr>
              <w:framePr w:vAnchor="text" w:hAnchor="page" w:x="1652" w:y="591"/>
            </w:pPr>
            <w:r>
              <w:rPr>
                <w:rFonts w:hint="eastAsia" w:ascii="宋体" w:hAnsi="宋体" w:eastAsia="宋体" w:cs="宋体"/>
                <w:color w:val="000000"/>
                <w:sz w:val="21"/>
                <w:szCs w:val="21"/>
                <w:lang w:val="en-US" w:eastAsia="zh-CN" w:bidi="ar-SA"/>
              </w:rPr>
              <w:t xml:space="preserve">100</w:t>
            </w:r>
            <w:r>
              <w:rPr>
                <w:rFonts w:hint="eastAsia" w:ascii="宋体" w:hAnsi="宋体" w:eastAsia="宋体" w:cs="宋体"/>
                <w:color w:val="000000"/>
                <w:sz w:val="21"/>
                <w:szCs w:val="21"/>
                <w:lang w:val="en-US" w:eastAsia="zh-CN" w:bidi="ar-SA"/>
              </w:rPr>
            </w:r>
            <w:r/>
          </w:p>
        </w:tc>
      </w:tr>
    </w:tbl>
    <w:p>
      <w:pPr>
        <w:pStyle w:val="930"/>
        <w:ind w:firstLine="0"/>
        <w:jc w:val="center"/>
        <w:shd w:val="clear" w:color="auto" w:fill="auto"/>
        <w:rPr>
          <w:rFonts w:hint="eastAsia" w:ascii="宋体" w:hAnsi="宋体"/>
          <w:b/>
          <w:color w:val="000000"/>
          <w:sz w:val="21"/>
          <w:szCs w:val="21"/>
        </w:rPr>
      </w:pPr>
      <w:r>
        <w:rPr>
          <w:rFonts w:hint="eastAsia" w:ascii="宋体" w:hAnsi="宋体" w:cs="宋体"/>
          <w:b/>
          <w:color w:val="000000"/>
          <w:sz w:val="21"/>
          <w:szCs w:val="21"/>
        </w:rPr>
        <w:t xml:space="preserve">注：</w:t>
      </w:r>
      <w:r>
        <w:rPr>
          <w:rFonts w:hint="eastAsia" w:ascii="宋体" w:hAnsi="宋体"/>
          <w:b/>
          <w:color w:val="000000"/>
          <w:sz w:val="21"/>
          <w:szCs w:val="21"/>
        </w:rPr>
        <w:t xml:space="preserve">以上相关证书及相关证明材料需将彩色原件扫描件添加进电子投标文件中。</w:t>
      </w:r>
      <w:r>
        <w:rPr>
          <w:rFonts w:hint="eastAsia" w:ascii="宋体" w:hAnsi="宋体"/>
          <w:b/>
          <w:color w:val="000000"/>
          <w:sz w:val="21"/>
          <w:szCs w:val="21"/>
        </w:rPr>
      </w:r>
      <w:r/>
    </w:p>
    <w:p>
      <w:pPr>
        <w:pStyle w:val="930"/>
        <w:ind w:firstLine="0"/>
        <w:jc w:val="center"/>
        <w:shd w:val="clear" w:color="auto" w:fill="auto"/>
        <w:rPr>
          <w:rStyle w:val="888"/>
          <w:rFonts w:hint="eastAsia" w:ascii="宋体" w:hAnsi="宋体"/>
          <w:color w:val="000000"/>
        </w:rPr>
      </w:pPr>
      <w:r>
        <w:rPr>
          <w:rFonts w:hint="eastAsia" w:ascii="宋体" w:hAnsi="宋体" w:cs="宋体"/>
          <w:b/>
          <w:color w:val="000000"/>
          <w:sz w:val="21"/>
          <w:szCs w:val="21"/>
        </w:rPr>
        <w:br w:type="page" w:clear="all"/>
      </w:r>
      <w:bookmarkEnd w:id="33"/>
      <w:r/>
      <w:bookmarkStart w:id="36" w:name="_Toc27744861"/>
      <w:r/>
      <w:bookmarkStart w:id="37" w:name="_Toc23892"/>
      <w:r/>
      <w:bookmarkStart w:id="38" w:name="_Toc12983"/>
      <w:r>
        <w:rPr>
          <w:rStyle w:val="888"/>
          <w:rFonts w:hint="eastAsia" w:ascii="宋体" w:hAnsi="宋体"/>
          <w:color w:val="000000"/>
          <w:sz w:val="36"/>
          <w:szCs w:val="36"/>
        </w:rPr>
        <w:t xml:space="preserve">第六章 竞争性磋商响应文件格式</w:t>
      </w:r>
      <w:bookmarkEnd w:id="36"/>
      <w:r>
        <w:rPr>
          <w:rStyle w:val="888"/>
          <w:rFonts w:hint="eastAsia" w:ascii="宋体" w:hAnsi="宋体"/>
          <w:color w:val="000000"/>
        </w:rPr>
      </w:r>
      <w:r/>
    </w:p>
    <w:p>
      <w:pPr>
        <w:pStyle w:val="880"/>
        <w:jc w:val="center"/>
        <w:shd w:val="clear" w:color="auto" w:fill="auto"/>
        <w:rPr>
          <w:rFonts w:hint="eastAsia" w:ascii="宋体" w:hAnsi="宋体"/>
          <w:b/>
          <w:color w:val="000000"/>
          <w:sz w:val="22"/>
        </w:rPr>
      </w:pPr>
      <w:r/>
      <w:bookmarkEnd w:id="37"/>
      <w:r/>
      <w:bookmarkEnd w:id="38"/>
      <w:r>
        <w:rPr>
          <w:rFonts w:hint="eastAsia" w:ascii="宋体" w:hAnsi="宋体"/>
          <w:b/>
          <w:color w:val="000000"/>
          <w:sz w:val="22"/>
        </w:rPr>
      </w:r>
      <w:r/>
    </w:p>
    <w:p>
      <w:pPr>
        <w:pStyle w:val="880"/>
        <w:jc w:val="center"/>
        <w:shd w:val="clear" w:color="auto" w:fill="auto"/>
        <w:rPr>
          <w:rFonts w:hint="eastAsia" w:ascii="宋体" w:hAnsi="宋体" w:cs="Arial"/>
          <w:b/>
          <w:bCs/>
          <w:color w:val="000000"/>
          <w:sz w:val="72"/>
          <w:szCs w:val="72"/>
        </w:rPr>
      </w:pPr>
      <w:r>
        <w:rPr>
          <w:rFonts w:hint="eastAsia" w:ascii="宋体" w:hAnsi="宋体" w:cs="Arial"/>
          <w:b/>
          <w:bCs/>
          <w:color w:val="000000"/>
          <w:sz w:val="72"/>
          <w:szCs w:val="72"/>
        </w:rPr>
      </w:r>
      <w:r/>
    </w:p>
    <w:p>
      <w:pPr>
        <w:pStyle w:val="880"/>
        <w:jc w:val="center"/>
        <w:shd w:val="clear" w:color="auto" w:fill="auto"/>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880"/>
        <w:jc w:val="center"/>
        <w:shd w:val="clear" w:color="auto" w:fill="auto"/>
        <w:rPr>
          <w:rFonts w:ascii="宋体" w:hAnsi="宋体"/>
          <w:b/>
          <w:color w:val="000000"/>
          <w:sz w:val="72"/>
          <w:highlight w:val="none"/>
        </w:rPr>
      </w:pPr>
      <w:r>
        <w:rPr>
          <w:rFonts w:ascii="宋体" w:hAnsi="宋体"/>
          <w:b/>
          <w:color w:val="000000"/>
          <w:sz w:val="72"/>
          <w:highlight w:val="none"/>
        </w:rPr>
      </w:r>
      <w:r/>
    </w:p>
    <w:p>
      <w:pPr>
        <w:pStyle w:val="880"/>
        <w:jc w:val="center"/>
        <w:shd w:val="clear" w:color="auto" w:fill="auto"/>
        <w:rPr>
          <w:rFonts w:ascii="宋体" w:hAnsi="宋体"/>
          <w:b/>
          <w:color w:val="000000"/>
          <w:sz w:val="72"/>
          <w:highlight w:val="none"/>
        </w:rPr>
      </w:pPr>
      <w:r>
        <w:rPr>
          <w:rFonts w:ascii="宋体" w:hAnsi="宋体"/>
          <w:b/>
          <w:color w:val="000000"/>
          <w:sz w:val="72"/>
          <w:highlight w:val="none"/>
        </w:rPr>
      </w:r>
      <w:r/>
    </w:p>
    <w:p>
      <w:pPr>
        <w:pStyle w:val="880"/>
        <w:jc w:val="center"/>
        <w:shd w:val="clear" w:color="auto" w:fill="auto"/>
        <w:rPr>
          <w:rFonts w:ascii="宋体" w:hAnsi="宋体"/>
          <w:b/>
          <w:color w:val="000000"/>
          <w:sz w:val="36"/>
          <w:highlight w:val="none"/>
        </w:rPr>
      </w:pPr>
      <w:r>
        <w:rPr>
          <w:rFonts w:ascii="宋体" w:hAnsi="宋体"/>
          <w:b/>
          <w:color w:val="000000"/>
          <w:sz w:val="36"/>
          <w:highlight w:val="none"/>
        </w:rPr>
      </w:r>
      <w:r/>
    </w:p>
    <w:p>
      <w:pPr>
        <w:pStyle w:val="880"/>
        <w:jc w:val="center"/>
        <w:shd w:val="clear" w:color="auto" w:fill="auto"/>
        <w:rPr>
          <w:rFonts w:ascii="宋体" w:hAnsi="宋体"/>
          <w:b/>
          <w:color w:val="000000"/>
          <w:sz w:val="36"/>
          <w:highlight w:val="none"/>
        </w:rPr>
      </w:pPr>
      <w:r>
        <w:rPr>
          <w:rFonts w:ascii="宋体" w:hAnsi="宋体"/>
          <w:b/>
          <w:color w:val="000000"/>
          <w:sz w:val="36"/>
          <w:highlight w:val="none"/>
        </w:rPr>
      </w:r>
      <w:r/>
    </w:p>
    <w:p>
      <w:pPr>
        <w:pStyle w:val="880"/>
        <w:jc w:val="center"/>
        <w:shd w:val="clear" w:color="auto" w:fill="auto"/>
        <w:rPr>
          <w:rFonts w:ascii="宋体" w:hAnsi="宋体"/>
          <w:b/>
          <w:color w:val="000000"/>
          <w:sz w:val="36"/>
          <w:highlight w:val="none"/>
        </w:rPr>
      </w:pPr>
      <w:r>
        <w:rPr>
          <w:rFonts w:ascii="宋体" w:hAnsi="宋体"/>
          <w:b/>
          <w:color w:val="000000"/>
          <w:sz w:val="36"/>
          <w:highlight w:val="none"/>
        </w:rPr>
      </w:r>
      <w:r/>
    </w:p>
    <w:p>
      <w:pPr>
        <w:pStyle w:val="880"/>
        <w:jc w:val="center"/>
        <w:shd w:val="clear" w:color="auto" w:fill="auto"/>
        <w:rPr>
          <w:rFonts w:ascii="宋体" w:hAnsi="宋体"/>
          <w:b/>
          <w:color w:val="000000"/>
          <w:sz w:val="36"/>
          <w:highlight w:val="none"/>
        </w:rPr>
      </w:pPr>
      <w:r>
        <w:rPr>
          <w:rFonts w:ascii="宋体" w:hAnsi="宋体"/>
          <w:b/>
          <w:color w:val="000000"/>
          <w:sz w:val="36"/>
          <w:highlight w:val="none"/>
        </w:rPr>
      </w:r>
      <w:r/>
    </w:p>
    <w:p>
      <w:pPr>
        <w:pStyle w:val="880"/>
        <w:shd w:val="clear" w:color="auto" w:fill="auto"/>
        <w:rPr>
          <w:rFonts w:ascii="宋体" w:hAnsi="宋体"/>
          <w:b/>
          <w:color w:val="000000"/>
          <w:sz w:val="36"/>
          <w:highlight w:val="none"/>
        </w:rPr>
      </w:pPr>
      <w:r>
        <w:rPr>
          <w:rFonts w:ascii="宋体" w:hAnsi="宋体"/>
          <w:b/>
          <w:color w:val="000000"/>
          <w:sz w:val="36"/>
          <w:highlight w:val="none"/>
        </w:rPr>
      </w:r>
      <w:r/>
    </w:p>
    <w:p>
      <w:pPr>
        <w:pStyle w:val="880"/>
        <w:jc w:val="center"/>
        <w:shd w:val="clear" w:color="auto" w:fill="auto"/>
        <w:rPr>
          <w:rFonts w:ascii="宋体" w:hAnsi="宋体"/>
          <w:b/>
          <w:color w:val="000000"/>
          <w:sz w:val="36"/>
          <w:highlight w:val="none"/>
        </w:rPr>
      </w:pPr>
      <w:r>
        <w:rPr>
          <w:rFonts w:ascii="宋体" w:hAnsi="宋体"/>
          <w:b/>
          <w:color w:val="000000"/>
          <w:sz w:val="36"/>
          <w:highlight w:val="none"/>
        </w:rPr>
      </w:r>
      <w:r/>
    </w:p>
    <w:p>
      <w:pPr>
        <w:pStyle w:val="880"/>
        <w:ind w:firstLine="1084"/>
        <w:shd w:val="clear" w:color="auto" w:fill="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80"/>
        <w:ind w:firstLine="1084"/>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0"/>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（加盖CA电子公章） </w:t>
      </w:r>
      <w:r>
        <w:rPr>
          <w:rFonts w:ascii="宋体" w:hAnsi="宋体"/>
          <w:b/>
          <w:color w:val="000000"/>
          <w:sz w:val="36"/>
          <w:highlight w:val="none"/>
          <w:u w:val="single"/>
        </w:rPr>
      </w:r>
      <w:r/>
    </w:p>
    <w:p>
      <w:pPr>
        <w:pStyle w:val="880"/>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80"/>
        <w:jc w:val="center"/>
        <w:spacing w:line="440" w:lineRule="exact"/>
        <w:shd w:val="clear" w:color="auto" w:fill="auto"/>
        <w:rPr>
          <w:rFonts w:hint="eastAsia" w:ascii="宋体" w:hAnsi="宋体"/>
          <w:b/>
          <w:bCs/>
          <w:color w:val="000000"/>
          <w:sz w:val="32"/>
          <w:szCs w:val="32"/>
        </w:rPr>
      </w:pPr>
      <w:r>
        <w:rPr>
          <w:rFonts w:hint="eastAsia" w:ascii="宋体" w:hAnsi="宋体"/>
          <w:color w:val="000000"/>
          <w:sz w:val="24"/>
          <w:highlight w:val="none"/>
        </w:rPr>
        <w:br w:type="page" w:clear="all"/>
      </w:r>
      <w:r>
        <w:rPr>
          <w:rFonts w:hint="eastAsia" w:ascii="宋体" w:hAnsi="宋体"/>
          <w:b/>
          <w:bCs/>
          <w:color w:val="000000"/>
          <w:sz w:val="32"/>
          <w:szCs w:val="32"/>
        </w:rPr>
        <w:t xml:space="preserve">投标文件</w:t>
      </w:r>
      <w:r>
        <w:rPr>
          <w:rFonts w:hint="eastAsia" w:ascii="宋体" w:hAnsi="宋体" w:eastAsia="宋体" w:cs="宋体"/>
          <w:b/>
          <w:bCs/>
          <w:color w:val="000000"/>
          <w:sz w:val="32"/>
          <w:szCs w:val="32"/>
        </w:rPr>
        <w:t xml:space="preserve">目录</w:t>
      </w:r>
      <w:r>
        <w:rPr>
          <w:rFonts w:hint="eastAsia" w:ascii="宋体" w:hAnsi="宋体"/>
          <w:b/>
          <w:bCs/>
          <w:color w:val="000000"/>
          <w:sz w:val="32"/>
          <w:szCs w:val="32"/>
        </w:rPr>
      </w:r>
      <w:r/>
    </w:p>
    <w:p>
      <w:pPr>
        <w:pStyle w:val="880"/>
        <w:jc w:val="center"/>
        <w:spacing w:line="440" w:lineRule="exact"/>
        <w:shd w:val="clear" w:color="auto" w:fill="auto"/>
        <w:rPr>
          <w:rFonts w:hint="eastAsia" w:ascii="宋体" w:hAnsi="宋体"/>
          <w:b/>
          <w:bCs/>
          <w:color w:val="000000"/>
          <w:sz w:val="32"/>
          <w:szCs w:val="32"/>
        </w:rPr>
      </w:pPr>
      <w:r>
        <w:rPr>
          <w:rFonts w:hint="eastAsia" w:ascii="宋体" w:hAnsi="宋体"/>
          <w:b/>
          <w:bCs/>
          <w:color w:val="000000"/>
          <w:sz w:val="32"/>
          <w:szCs w:val="32"/>
        </w:rPr>
      </w:r>
      <w:r/>
    </w:p>
    <w:p>
      <w:pPr>
        <w:pStyle w:val="880"/>
        <w:ind w:left="480"/>
        <w:spacing w:line="400" w:lineRule="exact"/>
        <w:shd w:val="clear" w:color="auto" w:fill="auto"/>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880"/>
        <w:ind w:left="480"/>
        <w:spacing w:line="400" w:lineRule="exact"/>
        <w:shd w:val="clear" w:color="auto" w:fill="auto"/>
        <w:rPr>
          <w:rFonts w:hint="eastAsia" w:ascii="宋体" w:hAnsi="宋体"/>
          <w:color w:val="000000"/>
          <w:sz w:val="24"/>
          <w:szCs w:val="21"/>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w:t>
      </w:r>
      <w:r>
        <w:rPr>
          <w:rFonts w:hint="eastAsia" w:ascii="宋体" w:hAnsi="宋体"/>
          <w:color w:val="000000"/>
          <w:sz w:val="24"/>
          <w:szCs w:val="21"/>
        </w:rPr>
        <w:t xml:space="preserve">附件</w:t>
      </w: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color w:val="000000"/>
          <w:sz w:val="24"/>
          <w:szCs w:val="21"/>
        </w:rPr>
      </w:r>
      <w:r/>
    </w:p>
    <w:p>
      <w:pPr>
        <w:pStyle w:val="880"/>
        <w:ind w:left="480"/>
        <w:spacing w:line="400" w:lineRule="exact"/>
        <w:shd w:val="clear" w:color="auto" w:fill="auto"/>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投标分项报价表（格式见</w:t>
      </w:r>
      <w:r>
        <w:rPr>
          <w:rFonts w:ascii="宋体" w:hAnsi="宋体" w:eastAsia="宋体" w:cs="Times New Roman"/>
          <w:color w:val="000000"/>
          <w:sz w:val="24"/>
          <w:szCs w:val="21"/>
        </w:rPr>
        <w:t xml:space="preserve">附件2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880"/>
        <w:ind w:left="480"/>
        <w:spacing w:line="400" w:lineRule="exact"/>
        <w:shd w:val="clear" w:color="auto" w:fill="auto"/>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技术要求响应及偏离表（格式见</w:t>
      </w:r>
      <w:r>
        <w:rPr>
          <w:rFonts w:ascii="宋体" w:hAnsi="宋体" w:eastAsia="宋体" w:cs="Times New Roman"/>
          <w:color w:val="000000"/>
          <w:sz w:val="24"/>
          <w:szCs w:val="21"/>
        </w:rPr>
        <w:t xml:space="preserve">附件3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880"/>
        <w:ind w:left="480"/>
        <w:spacing w:line="400" w:lineRule="exact"/>
        <w:shd w:val="clear" w:color="auto" w:fill="auto"/>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商务要求响应及偏离表（格式见</w:t>
      </w:r>
      <w:r>
        <w:rPr>
          <w:rFonts w:ascii="宋体" w:hAnsi="宋体" w:eastAsia="宋体" w:cs="Times New Roman"/>
          <w:color w:val="000000"/>
          <w:sz w:val="24"/>
          <w:szCs w:val="21"/>
        </w:rPr>
        <w:t xml:space="preserve">附件4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880"/>
        <w:ind w:left="480"/>
        <w:spacing w:line="400" w:lineRule="exact"/>
        <w:shd w:val="clear" w:color="auto" w:fill="auto"/>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5.法人授权书（格式见附件5）</w:t>
      </w:r>
      <w:r>
        <w:rPr>
          <w:rFonts w:hint="eastAsia" w:ascii="宋体" w:hAnsi="宋体" w:eastAsia="宋体" w:cs="Times New Roman"/>
          <w:color w:val="000000"/>
          <w:sz w:val="24"/>
          <w:szCs w:val="21"/>
          <w:lang w:val="en-US" w:eastAsia="zh-CN"/>
        </w:rPr>
      </w:r>
      <w:r/>
    </w:p>
    <w:p>
      <w:pPr>
        <w:pStyle w:val="880"/>
        <w:ind w:left="480"/>
        <w:spacing w:line="400" w:lineRule="exact"/>
        <w:shd w:val="clear" w:color="auto" w:fill="auto"/>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6.投标函（格式见附件6）</w:t>
      </w:r>
      <w:r>
        <w:rPr>
          <w:rFonts w:hint="eastAsia" w:ascii="宋体" w:hAnsi="宋体" w:eastAsia="宋体" w:cs="Times New Roman"/>
          <w:color w:val="000000"/>
          <w:sz w:val="24"/>
          <w:szCs w:val="21"/>
          <w:lang w:val="en-US" w:eastAsia="zh-CN"/>
        </w:rPr>
      </w:r>
      <w:r/>
    </w:p>
    <w:p>
      <w:pPr>
        <w:pStyle w:val="880"/>
        <w:ind w:left="480"/>
        <w:spacing w:line="400" w:lineRule="exact"/>
        <w:shd w:val="clear" w:color="auto" w:fill="auto"/>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7.主要标的信息（格式见附件7）</w:t>
      </w:r>
      <w:r>
        <w:rPr>
          <w:rFonts w:hint="eastAsia" w:ascii="宋体" w:hAnsi="宋体" w:eastAsia="宋体" w:cs="Times New Roman"/>
          <w:color w:val="000000"/>
          <w:sz w:val="24"/>
          <w:szCs w:val="21"/>
          <w:lang w:val="en-US" w:eastAsia="zh-CN"/>
        </w:rPr>
      </w:r>
      <w:r/>
    </w:p>
    <w:p>
      <w:pPr>
        <w:pStyle w:val="880"/>
        <w:ind w:left="480"/>
        <w:spacing w:line="400" w:lineRule="exact"/>
        <w:shd w:val="clear" w:color="auto" w:fill="auto"/>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8.其他</w:t>
      </w:r>
      <w:r>
        <w:rPr>
          <w:rFonts w:hint="eastAsia" w:ascii="宋体" w:hAnsi="宋体" w:eastAsia="宋体" w:cs="Times New Roman"/>
          <w:color w:val="000000"/>
          <w:sz w:val="24"/>
          <w:szCs w:val="21"/>
          <w:lang w:val="en-US" w:eastAsia="zh-CN"/>
        </w:rPr>
      </w:r>
      <w:r/>
    </w:p>
    <w:p>
      <w:pPr>
        <w:pStyle w:val="942"/>
        <w:shd w:val="clear" w:color="auto" w:fill="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****（格式见附件**）</w:t>
      </w:r>
      <w:r>
        <w:rPr>
          <w:rFonts w:hint="eastAsia" w:ascii="宋体" w:hAnsi="宋体" w:eastAsia="宋体" w:cs="宋体"/>
          <w:color w:val="000000"/>
          <w:sz w:val="24"/>
          <w:szCs w:val="21"/>
        </w:rPr>
      </w:r>
      <w:r/>
    </w:p>
    <w:p>
      <w:pPr>
        <w:pStyle w:val="880"/>
        <w:ind w:left="480"/>
        <w:spacing w:line="400" w:lineRule="exact"/>
        <w:shd w:val="clear" w:color="auto" w:fill="auto"/>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880"/>
        <w:ind w:firstLine="48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1.法人或者其他组织的营业执照等证明文件，自然人的身份证明</w:t>
      </w:r>
      <w:r>
        <w:rPr>
          <w:rFonts w:hint="eastAsia" w:ascii="宋体" w:hAnsi="宋体"/>
          <w:color w:val="000000"/>
          <w:sz w:val="24"/>
          <w:szCs w:val="21"/>
        </w:rPr>
      </w:r>
      <w:r/>
    </w:p>
    <w:p>
      <w:pPr>
        <w:pStyle w:val="880"/>
        <w:ind w:firstLine="48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lang w:val="en-US" w:eastAsia="zh-CN"/>
        </w:rPr>
        <w:t xml:space="preserve">上一年</w:t>
      </w:r>
      <w:r>
        <w:rPr>
          <w:rFonts w:hint="eastAsia" w:ascii="宋体" w:hAnsi="宋体"/>
          <w:color w:val="000000"/>
          <w:sz w:val="24"/>
          <w:szCs w:val="21"/>
        </w:rPr>
        <w:t xml:space="preserve">度的财务状况报告（成立不满一年无需提供）</w:t>
      </w:r>
      <w:r>
        <w:rPr>
          <w:rFonts w:hint="eastAsia" w:ascii="宋体" w:hAnsi="宋体"/>
          <w:color w:val="000000"/>
          <w:sz w:val="24"/>
          <w:szCs w:val="21"/>
        </w:rPr>
      </w:r>
      <w:r/>
    </w:p>
    <w:p>
      <w:pPr>
        <w:pStyle w:val="880"/>
        <w:ind w:firstLine="48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880"/>
        <w:ind w:firstLine="48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4.具备履行合同所必需的设备和专业技术能力的书面声明（格式见附件8）</w:t>
      </w:r>
      <w:r>
        <w:rPr>
          <w:rFonts w:hint="eastAsia" w:ascii="宋体" w:hAnsi="宋体"/>
          <w:color w:val="000000"/>
          <w:sz w:val="24"/>
          <w:szCs w:val="21"/>
        </w:rPr>
      </w:r>
      <w:r/>
    </w:p>
    <w:p>
      <w:pPr>
        <w:pStyle w:val="880"/>
        <w:ind w:firstLine="48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年内在经营活动中没有重大违法记录的书面声明（格式见附件9）</w:t>
      </w:r>
      <w:r>
        <w:rPr>
          <w:rFonts w:hint="eastAsia" w:ascii="宋体" w:hAnsi="宋体"/>
          <w:color w:val="000000"/>
          <w:sz w:val="24"/>
          <w:szCs w:val="21"/>
        </w:rPr>
      </w:r>
      <w:r/>
    </w:p>
    <w:p>
      <w:pPr>
        <w:pStyle w:val="880"/>
        <w:ind w:firstLine="48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6.供应商信用承诺函（格式见附件10）</w:t>
      </w:r>
      <w:r>
        <w:rPr>
          <w:rFonts w:hint="eastAsia" w:ascii="宋体" w:hAnsi="宋体"/>
          <w:color w:val="000000"/>
          <w:sz w:val="24"/>
          <w:szCs w:val="21"/>
        </w:rPr>
      </w:r>
      <w:r/>
    </w:p>
    <w:p>
      <w:pPr>
        <w:pStyle w:val="880"/>
        <w:ind w:firstLine="480"/>
        <w:spacing w:line="400" w:lineRule="exact"/>
        <w:shd w:val="clear" w:color="auto" w:fill="auto"/>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7.</w:t>
      </w:r>
      <w:r>
        <w:rPr>
          <w:rFonts w:ascii="宋体" w:hAnsi="宋体"/>
          <w:b w:val="0"/>
          <w:bCs w:val="0"/>
          <w:color w:val="000000"/>
          <w:sz w:val="24"/>
          <w:szCs w:val="21"/>
        </w:rPr>
        <w:t xml:space="preserve">企业报价折扣证明文件：</w:t>
      </w:r>
      <w:r>
        <w:rPr>
          <w:rFonts w:hint="eastAsia" w:ascii="宋体" w:hAnsi="宋体"/>
          <w:color w:val="000000"/>
          <w:sz w:val="24"/>
          <w:szCs w:val="21"/>
          <w:lang w:val="en-US" w:eastAsia="zh-CN"/>
        </w:rPr>
      </w:r>
      <w:r/>
    </w:p>
    <w:p>
      <w:pPr>
        <w:pStyle w:val="880"/>
        <w:ind w:firstLine="720"/>
        <w:spacing w:line="400" w:lineRule="exact"/>
        <w:shd w:val="clear" w:color="auto" w:fill="auto"/>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中小企业声明函</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w:t>
      </w:r>
      <w:r>
        <w:rPr>
          <w:rFonts w:hint="eastAsia" w:ascii="宋体" w:hAnsi="宋体"/>
          <w:color w:val="000000"/>
          <w:sz w:val="24"/>
          <w:szCs w:val="21"/>
          <w:lang w:val="en-US" w:eastAsia="zh-CN"/>
        </w:rPr>
        <w:t xml:space="preserve">11）。</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专门面向中小企业采购，则必须提供</w:t>
      </w:r>
      <w:r>
        <w:rPr>
          <w:rFonts w:hint="eastAsia" w:ascii="宋体" w:hAnsi="宋体"/>
          <w:color w:val="000000"/>
          <w:sz w:val="24"/>
          <w:szCs w:val="21"/>
        </w:rPr>
        <w:t xml:space="preserve">。</w:t>
      </w:r>
      <w:r>
        <w:rPr>
          <w:rFonts w:hint="eastAsia" w:ascii="宋体" w:hAnsi="宋体" w:eastAsia="宋体" w:cs="Times New Roman"/>
          <w:color w:val="000000"/>
          <w:sz w:val="24"/>
          <w:szCs w:val="21"/>
        </w:rPr>
      </w:r>
      <w:r/>
    </w:p>
    <w:p>
      <w:pPr>
        <w:pStyle w:val="880"/>
        <w:ind w:firstLine="720"/>
        <w:spacing w:line="400" w:lineRule="exact"/>
        <w:shd w:val="clear" w:color="auto" w:fill="auto"/>
        <w:rPr>
          <w:rFonts w:hint="eastAsia" w:ascii="宋体" w:hAnsi="宋体" w:eastAsia="宋体" w:cs="Times New Roman"/>
          <w:color w:val="000000"/>
          <w:sz w:val="24"/>
          <w:szCs w:val="21"/>
        </w:rPr>
      </w:pPr>
      <w:r>
        <w:rPr>
          <w:rFonts w:hint="eastAsia" w:ascii="宋体" w:hAnsi="宋体"/>
          <w:color w:val="000000"/>
          <w:sz w:val="24"/>
          <w:szCs w:val="21"/>
        </w:rPr>
        <w:t xml:space="preserve">残疾人福利性单位声明函</w:t>
      </w:r>
      <w:r>
        <w:rPr>
          <w:rFonts w:hint="eastAsia" w:ascii="宋体" w:hAnsi="宋体" w:eastAsia="宋体" w:cs="Times New Roman"/>
          <w:color w:val="000000"/>
          <w:sz w:val="24"/>
          <w:szCs w:val="21"/>
        </w:rPr>
        <w:t xml:space="preserve">（格式见附件</w:t>
      </w:r>
      <w:r>
        <w:rPr>
          <w:rFonts w:hint="eastAsia" w:ascii="宋体" w:hAnsi="宋体" w:eastAsia="宋体" w:cs="Times New Roman"/>
          <w:color w:val="000000"/>
          <w:sz w:val="24"/>
          <w:szCs w:val="21"/>
          <w:lang w:val="en-US" w:eastAsia="zh-CN"/>
        </w:rPr>
        <w:t xml:space="preserve">12</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eastAsia="zh-CN"/>
        </w:rPr>
        <w:t xml:space="preserve">。</w:t>
      </w:r>
      <w:r>
        <w:rPr>
          <w:rFonts w:hint="eastAsia" w:ascii="宋体" w:hAnsi="宋体"/>
          <w:color w:val="000000"/>
          <w:sz w:val="24"/>
          <w:szCs w:val="21"/>
        </w:rPr>
        <w:t xml:space="preserve">如果本项目</w:t>
      </w:r>
      <w:r>
        <w:rPr>
          <w:rFonts w:ascii="宋体" w:hAnsi="宋体"/>
          <w:color w:val="000000"/>
          <w:sz w:val="24"/>
          <w:szCs w:val="21"/>
        </w:rPr>
        <w:t xml:space="preserve">专门面向中小企业采购，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hint="eastAsia" w:ascii="宋体" w:hAnsi="宋体" w:eastAsia="宋体" w:cs="Times New Roman"/>
          <w:color w:val="000000"/>
          <w:sz w:val="24"/>
          <w:szCs w:val="21"/>
        </w:rPr>
      </w:r>
      <w:r/>
    </w:p>
    <w:p>
      <w:pPr>
        <w:pStyle w:val="880"/>
        <w:ind w:firstLine="720"/>
        <w:spacing w:line="400" w:lineRule="exact"/>
        <w:shd w:val="clear" w:color="auto" w:fill="auto"/>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bidi="ar-SA"/>
        </w:rPr>
        <w:t xml:space="preserve">监狱企业的证明文件。</w:t>
      </w:r>
      <w:r>
        <w:rPr>
          <w:rFonts w:hint="eastAsia" w:ascii="宋体" w:hAnsi="宋体" w:eastAsia="宋体" w:cs="Times New Roman"/>
          <w:color w:val="000000"/>
          <w:sz w:val="24"/>
          <w:szCs w:val="21"/>
        </w:rPr>
      </w:r>
      <w:r/>
    </w:p>
    <w:p>
      <w:pPr>
        <w:pStyle w:val="942"/>
        <w:shd w:val="clear" w:color="auto" w:fill="auto"/>
        <w:rPr>
          <w:rFonts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lang w:val="en-US" w:eastAsia="zh-CN" w:bidi="ar-SA"/>
        </w:rPr>
        <w:t xml:space="preserve">8.联合体协议（格式见附件14）。如果本项目接受联合体投标，投标人是联合体的，则必须提供。</w:t>
      </w:r>
      <w:r>
        <w:rPr>
          <w:rFonts w:ascii="宋体" w:hAnsi="宋体" w:eastAsia="宋体" w:cs="Times New Roman"/>
          <w:color w:val="000000"/>
          <w:sz w:val="24"/>
          <w:szCs w:val="21"/>
          <w:highlight w:val="yellow"/>
          <w:lang w:val="en-US" w:eastAsia="zh-CN" w:bidi="ar-SA"/>
        </w:rPr>
      </w:r>
      <w:r/>
    </w:p>
    <w:p>
      <w:pPr>
        <w:pStyle w:val="880"/>
        <w:ind w:firstLine="480"/>
        <w:spacing w:line="400" w:lineRule="exact"/>
        <w:shd w:val="clear" w:color="auto" w:fill="auto"/>
        <w:rPr>
          <w:rFonts w:hint="eastAsia" w:eastAsia="宋体"/>
          <w:color w:val="000000"/>
          <w:lang w:eastAsia="zh-CN"/>
        </w:rPr>
      </w:pPr>
      <w:r>
        <w:rPr>
          <w:rFonts w:hint="eastAsia" w:ascii="宋体" w:hAnsi="宋体"/>
          <w:color w:val="000000"/>
          <w:sz w:val="24"/>
          <w:szCs w:val="21"/>
          <w:lang w:val="en-US" w:eastAsia="zh-CN"/>
        </w:rPr>
        <w:t xml:space="preserve">9</w:t>
      </w:r>
      <w:r>
        <w:rPr>
          <w:rFonts w:ascii="宋体" w:hAnsi="宋体"/>
          <w:color w:val="000000"/>
          <w:sz w:val="24"/>
          <w:szCs w:val="21"/>
        </w:rPr>
        <w:t xml:space="preserve">.</w:t>
      </w:r>
      <w:r>
        <w:rPr>
          <w:rFonts w:hint="eastAsia" w:ascii="宋体" w:hAnsi="宋体"/>
          <w:color w:val="000000"/>
          <w:sz w:val="24"/>
          <w:szCs w:val="21"/>
        </w:rPr>
        <w:t xml:space="preserve">特定资格要求的证明文件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w:t>
      </w:r>
      <w:r>
        <w:rPr>
          <w:rFonts w:hint="eastAsia" w:ascii="宋体" w:hAnsi="宋体"/>
          <w:color w:val="000000"/>
          <w:sz w:val="24"/>
          <w:szCs w:val="21"/>
          <w:lang w:val="en-US" w:eastAsia="zh-CN"/>
        </w:rPr>
        <w:t xml:space="preserve">则</w:t>
      </w:r>
      <w:r>
        <w:rPr>
          <w:rFonts w:hint="eastAsia" w:ascii="宋体" w:hAnsi="宋体"/>
          <w:color w:val="000000"/>
          <w:sz w:val="24"/>
          <w:szCs w:val="21"/>
        </w:rPr>
        <w:t xml:space="preserve">必须提供</w:t>
      </w:r>
      <w:r>
        <w:rPr>
          <w:rFonts w:hint="eastAsia" w:ascii="宋体" w:hAnsi="宋体"/>
          <w:color w:val="000000"/>
          <w:sz w:val="24"/>
          <w:szCs w:val="21"/>
          <w:lang w:eastAsia="zh-CN"/>
        </w:rPr>
        <w:t xml:space="preserve">。</w:t>
      </w:r>
      <w:r>
        <w:rPr>
          <w:rFonts w:hint="eastAsia" w:eastAsia="宋体"/>
          <w:color w:val="000000"/>
          <w:lang w:eastAsia="zh-CN"/>
        </w:rPr>
      </w:r>
      <w:r/>
    </w:p>
    <w:p>
      <w:pPr>
        <w:pStyle w:val="880"/>
        <w:ind w:left="480"/>
        <w:spacing w:line="400" w:lineRule="exact"/>
        <w:shd w:val="clear" w:color="auto" w:fill="auto"/>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880"/>
        <w:ind w:firstLine="48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中加斜体下划线的实质性要求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w:t>
      </w:r>
      <w:r>
        <w:rPr>
          <w:rFonts w:hint="eastAsia" w:ascii="宋体" w:hAnsi="宋体"/>
          <w:color w:val="000000"/>
          <w:sz w:val="24"/>
          <w:szCs w:val="21"/>
          <w:lang w:val="en-US" w:eastAsia="zh-CN"/>
        </w:rPr>
        <w:t xml:space="preserve">作</w:t>
      </w:r>
      <w:r>
        <w:rPr>
          <w:rFonts w:hint="eastAsia" w:ascii="宋体" w:hAnsi="宋体"/>
          <w:color w:val="000000"/>
          <w:sz w:val="24"/>
          <w:szCs w:val="21"/>
        </w:rPr>
        <w:t xml:space="preserve">无效投标处理。（格式见</w:t>
      </w:r>
      <w:r>
        <w:rPr>
          <w:rFonts w:ascii="宋体" w:hAnsi="宋体"/>
          <w:color w:val="000000"/>
          <w:sz w:val="24"/>
          <w:szCs w:val="21"/>
        </w:rPr>
        <w:t xml:space="preserve">附件1</w:t>
      </w:r>
      <w:r>
        <w:rPr>
          <w:rFonts w:hint="eastAsia" w:ascii="宋体" w:hAnsi="宋体"/>
          <w:color w:val="000000"/>
          <w:sz w:val="24"/>
          <w:szCs w:val="21"/>
          <w:lang w:val="en-US" w:eastAsia="zh-CN"/>
        </w:rPr>
        <w:t xml:space="preserve">5</w:t>
      </w:r>
      <w:r>
        <w:rPr>
          <w:rFonts w:hint="eastAsia" w:ascii="宋体" w:hAnsi="宋体"/>
          <w:color w:val="000000"/>
          <w:sz w:val="24"/>
          <w:szCs w:val="21"/>
        </w:rPr>
        <w:t xml:space="preserve">）</w:t>
      </w:r>
      <w:r>
        <w:rPr>
          <w:rFonts w:hint="eastAsia" w:ascii="宋体" w:hAnsi="宋体"/>
          <w:color w:val="000000"/>
          <w:sz w:val="24"/>
          <w:szCs w:val="21"/>
        </w:rPr>
      </w:r>
      <w:r/>
    </w:p>
    <w:p>
      <w:pPr>
        <w:pStyle w:val="944"/>
        <w:ind w:left="0" w:right="0"/>
        <w:jc w:val="both"/>
        <w:keepLines w:val="0"/>
        <w:keepNext w:val="0"/>
        <w:spacing w:before="0" w:beforeAutospacing="0" w:after="0" w:afterAutospacing="0"/>
        <w:shd w:val="clear" w:color="auto" w:fill="auto"/>
        <w:widowControl w:val="off"/>
        <w:rPr>
          <w:rFonts w:hint="eastAsia" w:ascii="宋体" w:hAnsi="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lang w:val="en-US" w:eastAsia="zh-CN"/>
        </w:rPr>
        <w:t xml:space="preserve">    四、价格扣除证明文件</w:t>
      </w:r>
      <w:r>
        <w:rPr>
          <w:rFonts w:hint="eastAsia" w:ascii="宋体" w:hAnsi="宋体" w:cs="宋体"/>
          <w:b/>
          <w:bCs/>
          <w:color w:val="000000"/>
          <w:sz w:val="24"/>
          <w:szCs w:val="24"/>
          <w:lang w:val="en-US" w:eastAsia="zh-CN"/>
        </w:rPr>
      </w:r>
      <w:r/>
    </w:p>
    <w:p>
      <w:pPr>
        <w:pStyle w:val="944"/>
        <w:ind w:left="0" w:righ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rPr>
          <w:rFonts w:hint="eastAsia" w:ascii="宋体" w:hAnsi="宋体" w:cs="宋体"/>
          <w:b w:val="0"/>
          <w:bCs w:val="0"/>
          <w:color w:val="000000"/>
          <w:sz w:val="24"/>
          <w:szCs w:val="24"/>
          <w:lang w:val="en-US" w:eastAsia="zh-CN"/>
        </w:rPr>
      </w:r>
      <w:r/>
    </w:p>
    <w:p>
      <w:pPr>
        <w:pStyle w:val="944"/>
        <w:ind w:left="0" w:righ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rPr>
          <w:rFonts w:hint="eastAsia" w:ascii="宋体" w:hAnsi="宋体" w:eastAsia="宋体" w:cs="宋体"/>
          <w:b/>
          <w:bCs/>
          <w:color w:val="000000"/>
          <w:sz w:val="24"/>
          <w:szCs w:val="24"/>
        </w:rPr>
      </w:r>
      <w:r/>
    </w:p>
    <w:p>
      <w:pPr>
        <w:pStyle w:val="944"/>
        <w:ind w:left="0" w:righ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3.关于符合本国产品标准的声明函（格式见附件13）</w:t>
      </w:r>
      <w:r>
        <w:rPr>
          <w:rFonts w:hint="eastAsia" w:ascii="宋体" w:hAnsi="宋体" w:eastAsia="宋体" w:cs="宋体"/>
          <w:b w:val="0"/>
          <w:bCs w:val="0"/>
          <w:color w:val="000000"/>
          <w:sz w:val="24"/>
          <w:szCs w:val="24"/>
          <w:lang w:val="en-US" w:eastAsia="zh-CN"/>
        </w:rPr>
      </w:r>
      <w:r/>
    </w:p>
    <w:p>
      <w:pPr>
        <w:pStyle w:val="944"/>
        <w:ind w:left="0" w:right="0"/>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44"/>
        <w:ind w:left="0" w:right="0"/>
        <w:jc w:val="both"/>
        <w:keepLines w:val="0"/>
        <w:keepNext w:val="0"/>
        <w:pageBreakBefore w:val="0"/>
        <w:spacing w:before="0" w:beforeAutospacing="0" w:after="0" w:afterAutospacing="0" w:line="360" w:lineRule="auto"/>
        <w:shd w:val="clear" w:color="auto" w:fill="auto"/>
        <w:widowControl w:val="off"/>
        <w:rPr>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附件1 开标一览表</w:t>
      </w:r>
      <w:r>
        <w:rPr>
          <w:color w:val="000000"/>
          <w:sz w:val="24"/>
          <w:szCs w:val="24"/>
        </w:rPr>
      </w:r>
      <w:r/>
    </w:p>
    <w:p>
      <w:pPr>
        <w:pStyle w:val="944"/>
        <w:ind w:left="0" w:firstLine="482"/>
        <w:jc w:val="both"/>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rPr>
          <w:color w:val="000000"/>
        </w:rPr>
      </w:r>
      <w:r/>
    </w:p>
    <w:p>
      <w:pPr>
        <w:pStyle w:val="944"/>
        <w:ind w:left="0" w:firstLine="482"/>
        <w:jc w:val="both"/>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rPr>
          <w:color w:val="000000"/>
        </w:rPr>
      </w:r>
      <w:r/>
    </w:p>
    <w:p>
      <w:pPr>
        <w:pStyle w:val="944"/>
        <w:jc w:val="left"/>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rPr>
          <w:color w:val="000000"/>
        </w:rPr>
      </w:r>
      <w:r/>
    </w:p>
    <w:tbl>
      <w:tblPr>
        <w:tblStyle w:val="936"/>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rHeight w:val="725"/>
        </w:trPr>
        <w:tc>
          <w:tcPr>
            <w:tcMar>
              <w:left w:w="108" w:type="dxa"/>
              <w:top w:w="0" w:type="dxa"/>
              <w:right w:w="108" w:type="dxa"/>
              <w:bottom w:w="0" w:type="dxa"/>
            </w:tcMar>
            <w:tcW w:w="8815" w:type="dxa"/>
            <w:vAlign w:val="center"/>
            <w:textDirection w:val="lrTb"/>
            <w:noWrap w:val="false"/>
          </w:tcPr>
          <w:p>
            <w:pPr>
              <w:pStyle w:val="880"/>
              <w:ind w:left="0" w:right="0" w:firstLine="0"/>
              <w:jc w:val="center"/>
              <w:spacing w:before="0" w:after="0" w:line="240" w:lineRule="auto"/>
              <w:shd w:val="clear" w:color="auto" w:fill="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rPr>
                <w:color w:val="000000"/>
              </w:rPr>
            </w:r>
            <w:r/>
          </w:p>
        </w:tc>
      </w:tr>
      <w:tr>
        <w:trPr>
          <w:trHeight w:val="612"/>
        </w:trPr>
        <w:tc>
          <w:tcPr>
            <w:tcMar>
              <w:left w:w="108" w:type="dxa"/>
              <w:top w:w="0" w:type="dxa"/>
              <w:right w:w="108" w:type="dxa"/>
              <w:bottom w:w="0" w:type="dxa"/>
            </w:tcMar>
            <w:tcW w:w="8815" w:type="dxa"/>
            <w:vAlign w:val="center"/>
            <w:textDirection w:val="lrTb"/>
            <w:noWrap w:val="false"/>
          </w:tcPr>
          <w:p>
            <w:pPr>
              <w:pStyle w:val="880"/>
              <w:ind w:left="0" w:right="0" w:firstLine="0"/>
              <w:jc w:val="both"/>
              <w:spacing w:before="0" w:after="0" w:line="240" w:lineRule="auto"/>
              <w:shd w:val="clear" w:color="auto" w:fill="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大写： </w:t>
            </w:r>
            <w:r>
              <w:rPr>
                <w:rFonts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ascii="宋体" w:hAnsi="宋体" w:cs="宋体"/>
                <w:color w:val="000000"/>
                <w:sz w:val="24"/>
                <w:szCs w:val="24"/>
              </w:rPr>
              <w:t xml:space="preserve">（人民币：</w:t>
            </w:r>
            <w:r>
              <w:rPr>
                <w:rFonts w:hint="eastAsia" w:ascii="宋体" w:hAnsi="宋体" w:cs="宋体"/>
                <w:color w:val="000000"/>
                <w:sz w:val="24"/>
                <w:szCs w:val="24"/>
              </w:rPr>
              <w:t xml:space="preserve">元</w:t>
            </w:r>
            <w:r>
              <w:rPr>
                <w:rFonts w:ascii="宋体" w:hAnsi="宋体" w:cs="宋体"/>
                <w:color w:val="000000"/>
                <w:sz w:val="24"/>
                <w:szCs w:val="24"/>
              </w:rPr>
              <w:t xml:space="preserve">）</w:t>
            </w:r>
            <w:r>
              <w:rPr>
                <w:rFonts w:ascii="宋体" w:hAnsi="宋体" w:eastAsia="宋体" w:cs="宋体"/>
                <w:color w:val="000000"/>
                <w:sz w:val="24"/>
              </w:rPr>
            </w:r>
            <w:r/>
          </w:p>
          <w:p>
            <w:pPr>
              <w:pStyle w:val="880"/>
              <w:ind w:left="0" w:right="0" w:firstLine="0"/>
              <w:jc w:val="both"/>
              <w:spacing w:before="0" w:after="0" w:line="240" w:lineRule="auto"/>
              <w:shd w:val="clear" w:color="auto" w:fill="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612"/>
        </w:trPr>
        <w:tc>
          <w:tcPr>
            <w:tcMar>
              <w:left w:w="108" w:type="dxa"/>
              <w:top w:w="0" w:type="dxa"/>
              <w:right w:w="108" w:type="dxa"/>
              <w:bottom w:w="0" w:type="dxa"/>
            </w:tcMar>
            <w:tcW w:w="8815" w:type="dxa"/>
            <w:vAlign w:val="center"/>
            <w:textDirection w:val="lrTb"/>
            <w:noWrap w:val="false"/>
          </w:tcPr>
          <w:p>
            <w:pPr>
              <w:pStyle w:val="880"/>
              <w:ind w:left="0" w:right="0" w:firstLine="0"/>
              <w:jc w:val="both"/>
              <w:spacing w:before="0" w:after="0" w:line="240" w:lineRule="auto"/>
              <w:shd w:val="clear" w:color="auto" w:fill="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rPr>
                <w:rFonts w:ascii="宋体" w:hAnsi="宋体" w:eastAsia="宋体" w:cs="宋体"/>
                <w:color w:val="000000"/>
                <w:sz w:val="24"/>
              </w:rPr>
            </w:r>
            <w:r/>
          </w:p>
        </w:tc>
      </w:tr>
    </w:tbl>
    <w:p>
      <w:pPr>
        <w:pStyle w:val="944"/>
        <w:jc w:val="both"/>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944"/>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944"/>
        <w:ind w:left="0" w:right="0"/>
        <w:jc w:val="both"/>
        <w:keepLines w:val="0"/>
        <w:keepNext w:val="0"/>
        <w:spacing w:before="0" w:beforeAutospacing="0" w:after="0" w:afterAutospacing="0"/>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w:t>
      </w:r>
      <w:r>
        <w:rPr>
          <w:color w:val="000000"/>
        </w:rPr>
      </w:r>
      <w:r/>
    </w:p>
    <w:p>
      <w:pPr>
        <w:pStyle w:val="944"/>
        <w:jc w:val="both"/>
        <w:keepLines w:val="0"/>
        <w:keepNext w:val="0"/>
        <w:spacing w:before="0" w:beforeAutospacing="0" w:after="0" w:afterAutospacing="0"/>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123"/>
        <w:gridCol w:w="1455"/>
        <w:gridCol w:w="943"/>
        <w:gridCol w:w="1001"/>
        <w:gridCol w:w="1483"/>
        <w:gridCol w:w="1778"/>
      </w:tblGrid>
      <w:tr>
        <w:trPr>
          <w:tblCellSpacing w:w="0" w:type="dxa"/>
          <w:trHeight w:val="544"/>
        </w:trPr>
        <w:tc>
          <w:tcPr>
            <w:tcW w:w="556" w:type="dxa"/>
            <w:vAlign w:val="center"/>
            <w:vMerge w:val="restart"/>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序号</w:t>
            </w:r>
            <w:r>
              <w:rPr>
                <w:color w:val="000000"/>
              </w:rPr>
            </w:r>
            <w:r/>
          </w:p>
        </w:tc>
        <w:tc>
          <w:tcPr>
            <w:tcW w:w="112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color w:val="000000"/>
              </w:rPr>
            </w:r>
            <w:r/>
          </w:p>
        </w:tc>
        <w:tc>
          <w:tcPr>
            <w:tcW w:w="1455"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color w:val="000000"/>
              </w:rPr>
            </w:r>
            <w:r/>
          </w:p>
        </w:tc>
        <w:tc>
          <w:tcPr>
            <w:tcW w:w="94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w:t>
            </w:r>
            <w:r>
              <w:rPr>
                <w:color w:val="000000"/>
              </w:rPr>
            </w:r>
            <w:r/>
          </w:p>
        </w:tc>
        <w:tc>
          <w:tcPr>
            <w:tcW w:w="1001"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w:t>
            </w:r>
            <w:r>
              <w:rPr>
                <w:color w:val="000000"/>
              </w:rPr>
            </w:r>
            <w:r/>
          </w:p>
        </w:tc>
        <w:tc>
          <w:tcPr>
            <w:tcW w:w="148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w:t>
            </w:r>
            <w:r>
              <w:rPr>
                <w:color w:val="000000"/>
              </w:rPr>
            </w:r>
            <w:r/>
          </w:p>
        </w:tc>
        <w:tc>
          <w:tcPr>
            <w:tcW w:w="1778"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w:t>
            </w:r>
            <w:r>
              <w:rPr>
                <w:color w:val="000000"/>
              </w:rPr>
            </w:r>
            <w:r/>
          </w:p>
        </w:tc>
      </w:tr>
      <w:tr>
        <w:trPr>
          <w:tblCellSpacing w:w="0" w:type="dxa"/>
          <w:trHeight w:val="294"/>
        </w:trPr>
        <w:tc>
          <w:tcPr>
            <w:tcW w:w="556" w:type="dxa"/>
            <w:vAlign w:val="center"/>
            <w:vMerge w:val="continue"/>
            <w:textDirection w:val="lrTb"/>
            <w:noWrap w:val="false"/>
          </w:tcPr>
          <w:p>
            <w:pPr>
              <w:pStyle w:val="880"/>
              <w:keepLines w:val="0"/>
              <w:keepNext w:val="0"/>
              <w:pageBreakBefore w:val="0"/>
              <w:spacing w:line="360" w:lineRule="auto"/>
              <w:shd w:val="clear" w:color="auto" w:fill="auto"/>
              <w:rPr>
                <w:rFonts w:hint="eastAsia" w:ascii="宋体"/>
                <w:color w:val="000000"/>
                <w:sz w:val="24"/>
                <w:szCs w:val="24"/>
              </w:rPr>
            </w:pPr>
            <w:r>
              <w:rPr>
                <w:rFonts w:hint="eastAsia" w:ascii="宋体"/>
                <w:color w:val="000000"/>
                <w:sz w:val="24"/>
                <w:szCs w:val="24"/>
              </w:rPr>
            </w:r>
            <w:r/>
          </w:p>
        </w:tc>
        <w:tc>
          <w:tcPr>
            <w:tcW w:w="112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分项服务名称</w:t>
            </w:r>
            <w:r>
              <w:rPr>
                <w:color w:val="000000"/>
              </w:rPr>
            </w:r>
            <w:r/>
          </w:p>
        </w:tc>
        <w:tc>
          <w:tcPr>
            <w:tcW w:w="1455"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交付期</w:t>
            </w:r>
            <w:r>
              <w:rPr>
                <w:color w:val="000000"/>
              </w:rPr>
            </w:r>
            <w:r/>
          </w:p>
        </w:tc>
        <w:tc>
          <w:tcPr>
            <w:tcW w:w="94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分项单位</w:t>
            </w:r>
            <w:r>
              <w:rPr>
                <w:color w:val="000000"/>
              </w:rPr>
            </w:r>
            <w:r/>
          </w:p>
        </w:tc>
        <w:tc>
          <w:tcPr>
            <w:tcW w:w="1001"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数量</w:t>
            </w:r>
            <w:r>
              <w:rPr>
                <w:color w:val="000000"/>
              </w:rPr>
            </w:r>
            <w:r/>
          </w:p>
        </w:tc>
        <w:tc>
          <w:tcPr>
            <w:tcW w:w="148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分项</w:t>
            </w:r>
            <w:r>
              <w:rPr>
                <w:color w:val="000000"/>
              </w:rPr>
            </w:r>
            <w:r/>
          </w:p>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单价</w:t>
            </w:r>
            <w:r>
              <w:rPr>
                <w:color w:val="000000"/>
              </w:rPr>
            </w:r>
            <w:r/>
          </w:p>
        </w:tc>
        <w:tc>
          <w:tcPr>
            <w:tcW w:w="1778"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分项</w:t>
            </w:r>
            <w:r>
              <w:rPr>
                <w:color w:val="000000"/>
              </w:rPr>
            </w:r>
            <w:r/>
          </w:p>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总价</w:t>
            </w:r>
            <w:r>
              <w:rPr>
                <w:color w:val="000000"/>
              </w:rPr>
            </w:r>
            <w:r/>
          </w:p>
        </w:tc>
      </w:tr>
      <w:tr>
        <w:trPr>
          <w:tblCellSpacing w:w="0" w:type="dxa"/>
          <w:trHeight w:val="654"/>
        </w:trPr>
        <w:tc>
          <w:tcPr>
            <w:tcW w:w="556"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color w:val="000000"/>
              </w:rPr>
            </w:r>
            <w:r/>
          </w:p>
        </w:tc>
        <w:tc>
          <w:tcPr>
            <w:tcW w:w="112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tc>
        <w:tc>
          <w:tcPr>
            <w:tcW w:w="1455"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tc>
        <w:tc>
          <w:tcPr>
            <w:tcW w:w="94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rFonts w:hint="eastAsia" w:eastAsia="宋体"/>
                <w:color w:val="000000"/>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rFonts w:hint="eastAsia"/>
                <w:color w:val="000000"/>
                <w:lang w:val="en-US" w:eastAsia="zh-CN"/>
              </w:rPr>
              <w:t xml:space="preserve">亩</w:t>
            </w:r>
            <w:r>
              <w:rPr>
                <w:rFonts w:hint="eastAsia" w:eastAsia="宋体"/>
                <w:color w:val="000000"/>
                <w:lang w:val="en-US" w:eastAsia="zh-CN"/>
              </w:rPr>
            </w:r>
            <w:r/>
          </w:p>
        </w:tc>
        <w:tc>
          <w:tcPr>
            <w:tcW w:w="1001"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000000"/>
                <w:lang w:val="en-US" w:eastAsia="zh-CN"/>
              </w:rPr>
              <w:t xml:space="preserve">10000</w:t>
            </w:r>
            <w:r>
              <w:rPr>
                <w:color w:val="000000"/>
              </w:rPr>
              <w:t xml:space="preserve"> </w:t>
            </w:r>
            <w:r>
              <w:rPr>
                <w:color w:val="000000"/>
              </w:rPr>
            </w:r>
            <w:r/>
          </w:p>
        </w:tc>
        <w:tc>
          <w:tcPr>
            <w:tcW w:w="148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tc>
        <w:tc>
          <w:tcPr>
            <w:tcW w:w="1778"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tc>
      </w:tr>
      <w:tr>
        <w:trPr>
          <w:tblCellSpacing w:w="0" w:type="dxa"/>
          <w:trHeight w:val="654"/>
        </w:trPr>
        <w:tc>
          <w:tcPr>
            <w:tcW w:w="556"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color w:val="000000"/>
              </w:rPr>
            </w:r>
            <w:r/>
          </w:p>
        </w:tc>
        <w:tc>
          <w:tcPr>
            <w:tcW w:w="1123" w:type="dxa"/>
            <w:vAlign w:val="center"/>
            <w:textDirection w:val="lrTb"/>
            <w:noWrap w:val="false"/>
          </w:tcPr>
          <w:p>
            <w:pPr>
              <w:pStyle w:val="903"/>
              <w:jc w:val="both"/>
              <w:keepLines w:val="0"/>
              <w:keepNext w:val="0"/>
              <w:pageBreakBefore w:val="0"/>
              <w:spacing w:before="0" w:beforeAutospacing="0" w:after="0" w:afterAutospacing="0" w:line="240" w:lineRule="auto"/>
              <w:shd w:val="clear" w:color="auto" w:fill="auto"/>
              <w:widowControl w:val="off"/>
              <w:rPr>
                <w:rFonts w:eastAsia="宋体"/>
                <w:color w:val="000000"/>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eastAsia="宋体"/>
                <w:color w:val="000000"/>
                <w:lang w:val="en-US" w:eastAsia="zh-CN"/>
              </w:rPr>
            </w:r>
            <w:r/>
          </w:p>
        </w:tc>
        <w:tc>
          <w:tcPr>
            <w:tcW w:w="1455"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tc>
        <w:tc>
          <w:tcPr>
            <w:tcW w:w="94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tc>
        <w:tc>
          <w:tcPr>
            <w:tcW w:w="1001"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tc>
        <w:tc>
          <w:tcPr>
            <w:tcW w:w="148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tc>
        <w:tc>
          <w:tcPr>
            <w:tcW w:w="1778"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tc>
      </w:tr>
      <w:tr>
        <w:trPr>
          <w:tblCellSpacing w:w="0" w:type="dxa"/>
          <w:trHeight w:val="864"/>
        </w:trPr>
        <w:tc>
          <w:tcPr>
            <w:tcW w:w="556"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1123" w:type="dxa"/>
            <w:vAlign w:val="center"/>
            <w:textDirection w:val="lrTb"/>
            <w:noWrap w:val="false"/>
          </w:tcPr>
          <w:p>
            <w:pPr>
              <w:pStyle w:val="903"/>
              <w:jc w:val="both"/>
              <w:keepLines w:val="0"/>
              <w:keepNext w:val="0"/>
              <w:pageBreakBefore w:val="0"/>
              <w:spacing w:before="0" w:beforeAutospacing="0" w:after="0" w:afterAutospacing="0" w:line="240" w:lineRule="auto"/>
              <w:shd w:val="clear" w:color="auto" w:fill="auto"/>
              <w:widowControl w:val="off"/>
              <w:rPr>
                <w:rFonts w:hint="eastAsia"/>
                <w:color w:val="000000"/>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000000"/>
                <w:lang w:val="en-US" w:eastAsia="zh-CN"/>
              </w:rPr>
            </w:r>
            <w:r/>
          </w:p>
        </w:tc>
        <w:tc>
          <w:tcPr>
            <w:tcW w:w="1455" w:type="dxa"/>
            <w:vAlign w:val="center"/>
            <w:textDirection w:val="lrTb"/>
            <w:noWrap w:val="false"/>
          </w:tcPr>
          <w:p>
            <w:pPr>
              <w:pStyle w:val="903"/>
              <w:jc w:val="both"/>
              <w:keepLines w:val="0"/>
              <w:keepNext w:val="0"/>
              <w:pageBreakBefore w:val="0"/>
              <w:spacing w:before="0" w:beforeAutospacing="0" w:after="0" w:afterAutospacing="0" w:line="360" w:lineRule="auto"/>
              <w:shd w:val="clear" w:color="auto" w:fill="auto"/>
              <w:widowControl w:val="off"/>
              <w:rPr>
                <w:rFonts w:hint="eastAsia"/>
                <w:color w:val="000000"/>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000000"/>
                <w:lang w:val="en-US" w:eastAsia="zh-CN"/>
              </w:rPr>
            </w:r>
            <w:r/>
          </w:p>
        </w:tc>
        <w:tc>
          <w:tcPr>
            <w:tcW w:w="94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tc>
        <w:tc>
          <w:tcPr>
            <w:tcW w:w="1001"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tc>
        <w:tc>
          <w:tcPr>
            <w:tcW w:w="1483"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tc>
        <w:tc>
          <w:tcPr>
            <w:tcW w:w="1778"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tc>
      </w:tr>
      <w:tr>
        <w:trPr>
          <w:tblCellSpacing w:w="0" w:type="dxa"/>
          <w:trHeight w:val="487"/>
        </w:trPr>
        <w:tc>
          <w:tcPr>
            <w:gridSpan w:val="6"/>
            <w:tcW w:w="6561" w:type="dxa"/>
            <w:vAlign w:val="center"/>
            <w:textDirection w:val="lrTb"/>
            <w:noWrap w:val="false"/>
          </w:tcPr>
          <w:p>
            <w:pPr>
              <w:pStyle w:val="903"/>
              <w:jc w:val="center"/>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投标总报价（人民币：元）</w:t>
            </w:r>
            <w:r>
              <w:rPr>
                <w:color w:val="000000"/>
              </w:rPr>
            </w:r>
            <w:r/>
          </w:p>
        </w:tc>
        <w:tc>
          <w:tcPr>
            <w:tcW w:w="1778" w:type="dxa"/>
            <w:vAlign w:val="center"/>
            <w:textDirection w:val="lrTb"/>
            <w:noWrap w:val="false"/>
          </w:tcPr>
          <w:p>
            <w:pPr>
              <w:pStyle w:val="903"/>
              <w:jc w:val="both"/>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tc>
      </w:tr>
    </w:tbl>
    <w:p>
      <w:pPr>
        <w:pStyle w:val="903"/>
        <w:jc w:val="both"/>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rPr>
          <w:color w:val="000000"/>
        </w:rPr>
      </w:r>
      <w:r/>
    </w:p>
    <w:p>
      <w:pPr>
        <w:pStyle w:val="903"/>
        <w:jc w:val="both"/>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color w:val="000000"/>
        </w:rPr>
      </w:r>
      <w:r/>
    </w:p>
    <w:p>
      <w:pPr>
        <w:pStyle w:val="903"/>
        <w:jc w:val="both"/>
        <w:keepLines w:val="0"/>
        <w:keepNext w:val="0"/>
        <w:pageBreakBefore w:val="0"/>
        <w:spacing w:before="0" w:beforeAutospacing="0" w:after="0" w:afterAutospacing="0" w:line="360" w:lineRule="auto"/>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rPr>
          <w:color w:val="000000"/>
        </w:rPr>
      </w:r>
      <w:r/>
    </w:p>
    <w:p>
      <w:pPr>
        <w:pStyle w:val="880"/>
        <w:jc w:val="both"/>
        <w:shd w:val="clear" w:color="auto" w:fill="auto"/>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val="en-US" w:eastAsia="zh-CN"/>
        </w:rPr>
        <w:t xml:space="preserve">           </w:t>
      </w:r>
      <w:r>
        <w:rPr>
          <w:rFonts w:hint="eastAsia" w:ascii="宋体" w:hAnsi="宋体"/>
          <w:b/>
          <w:color w:val="000000"/>
          <w:sz w:val="24"/>
          <w:szCs w:val="24"/>
        </w:rPr>
        <w:t xml:space="preserve">技术要求响应及偏离表</w:t>
      </w:r>
      <w:r>
        <w:rPr>
          <w:rFonts w:hint="eastAsia" w:ascii="宋体" w:hAnsi="宋体"/>
          <w:b/>
          <w:color w:val="000000"/>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r>
    </w:tbl>
    <w:p>
      <w:pPr>
        <w:pStyle w:val="880"/>
        <w:spacing w:line="400" w:lineRule="exact"/>
        <w:shd w:val="clear" w:color="auto" w:fill="auto"/>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80"/>
        <w:spacing w:line="400" w:lineRule="exact"/>
        <w:shd w:val="clear" w:color="auto" w:fill="auto"/>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0"/>
        <w:spacing w:line="400" w:lineRule="exact"/>
        <w:shd w:val="clear" w:color="auto" w:fill="auto"/>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0"/>
        <w:spacing w:line="400" w:lineRule="exact"/>
        <w:shd w:val="clear" w:color="auto" w:fill="auto"/>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942"/>
        <w:ind w:left="0" w:firstLine="0"/>
        <w:shd w:val="clear" w:color="auto" w:fill="auto"/>
        <w:rPr>
          <w:rFonts w:hint="eastAsia" w:ascii="宋体" w:hAnsi="宋体"/>
          <w:color w:val="000000"/>
          <w:sz w:val="24"/>
          <w:szCs w:val="24"/>
        </w:rPr>
      </w:pPr>
      <w:r>
        <w:rPr>
          <w:rFonts w:hint="eastAsia" w:ascii="宋体" w:hAnsi="宋体"/>
          <w:color w:val="000000"/>
          <w:sz w:val="24"/>
          <w:szCs w:val="24"/>
        </w:rPr>
      </w:r>
      <w:r/>
    </w:p>
    <w:p>
      <w:pPr>
        <w:pStyle w:val="942"/>
        <w:shd w:val="clear" w:color="auto" w:fill="auto"/>
        <w:rPr>
          <w:rFonts w:hint="eastAsia" w:ascii="宋体" w:hAnsi="宋体"/>
          <w:color w:val="000000"/>
          <w:sz w:val="24"/>
          <w:szCs w:val="24"/>
        </w:rPr>
      </w:pPr>
      <w:r>
        <w:rPr>
          <w:rFonts w:hint="eastAsia" w:ascii="宋体" w:hAnsi="宋体"/>
          <w:color w:val="000000"/>
          <w:sz w:val="24"/>
          <w:szCs w:val="24"/>
        </w:rPr>
      </w:r>
      <w:r/>
    </w:p>
    <w:p>
      <w:pPr>
        <w:pStyle w:val="880"/>
        <w:jc w:val="both"/>
        <w:shd w:val="clear" w:color="auto" w:fill="auto"/>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val="en-US" w:eastAsia="zh-CN"/>
        </w:rPr>
        <w:t xml:space="preserve">            </w:t>
      </w:r>
      <w:r>
        <w:rPr>
          <w:rFonts w:hint="eastAsia" w:ascii="宋体" w:hAnsi="宋体"/>
          <w:b/>
          <w:color w:val="000000"/>
          <w:sz w:val="24"/>
          <w:szCs w:val="24"/>
        </w:rPr>
        <w:t xml:space="preserve">商务要求响应及偏离表</w:t>
      </w:r>
      <w:r>
        <w:rPr>
          <w:rFonts w:hint="eastAsia" w:ascii="宋体" w:hAnsi="宋体"/>
          <w:b/>
          <w:color w:val="000000"/>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商务要求</w:t>
            </w:r>
            <w:r>
              <w:rPr>
                <w:rFonts w:hint="eastAsia" w:ascii="宋体" w:hAnsi="宋体"/>
                <w:color w:val="000000"/>
                <w:sz w:val="24"/>
                <w:szCs w:val="24"/>
              </w:rPr>
            </w:r>
            <w:r/>
          </w:p>
        </w:tc>
        <w:tc>
          <w:tcPr>
            <w:tcW w:w="3191"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r>
    </w:tbl>
    <w:p>
      <w:pPr>
        <w:pStyle w:val="880"/>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0"/>
        <w:spacing w:line="400" w:lineRule="exact"/>
        <w:shd w:val="clear" w:color="auto" w:fill="auto"/>
        <w:rPr>
          <w:rFonts w:ascii="宋体" w:hAnsi="宋体"/>
          <w:color w:val="000000"/>
          <w:sz w:val="24"/>
          <w:szCs w:val="24"/>
        </w:rPr>
      </w:pPr>
      <w:r>
        <w:rPr>
          <w:rFonts w:ascii="宋体" w:hAnsi="宋体"/>
          <w:color w:val="000000"/>
          <w:sz w:val="24"/>
          <w:szCs w:val="24"/>
        </w:rPr>
      </w:r>
      <w:r/>
    </w:p>
    <w:p>
      <w:pPr>
        <w:pStyle w:val="880"/>
        <w:spacing w:line="400" w:lineRule="exact"/>
        <w:shd w:val="clear" w:color="auto" w:fill="auto"/>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0"/>
        <w:spacing w:line="400" w:lineRule="exact"/>
        <w:shd w:val="clear" w:color="auto" w:fill="auto"/>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0"/>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80"/>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ind w:left="0" w:firstLine="0"/>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880"/>
        <w:shd w:val="clear" w:color="auto" w:fill="auto"/>
        <w:rPr>
          <w:rFonts w:ascii="宋体" w:hAnsi="宋体"/>
          <w:b/>
          <w:color w:val="000000"/>
          <w:sz w:val="24"/>
          <w:szCs w:val="21"/>
        </w:rPr>
      </w:pPr>
      <w:r>
        <w:rPr>
          <w:rFonts w:ascii="宋体" w:hAnsi="宋体"/>
          <w:b/>
          <w:color w:val="000000"/>
          <w:sz w:val="24"/>
          <w:szCs w:val="21"/>
        </w:rPr>
      </w:r>
      <w:r/>
    </w:p>
    <w:p>
      <w:pPr>
        <w:pStyle w:val="880"/>
        <w:ind w:firstLine="480"/>
        <w:jc w:val="both"/>
        <w:spacing w:line="460" w:lineRule="exact"/>
        <w:shd w:val="clear" w:color="auto" w:fill="auto"/>
        <w:rPr>
          <w:rFonts w:hint="eastAsia" w:ascii="宋体" w:hAnsi="宋体"/>
          <w:bCs/>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880"/>
        <w:ind w:firstLine="480"/>
        <w:spacing w:line="400" w:lineRule="exact"/>
        <w:shd w:val="clear" w:color="auto" w:fill="auto"/>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880"/>
        <w:ind w:firstLine="480"/>
        <w:spacing w:line="400" w:lineRule="exact"/>
        <w:shd w:val="clear" w:color="auto" w:fill="auto"/>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880"/>
        <w:spacing w:line="400" w:lineRule="exact"/>
        <w:shd w:val="clear" w:color="auto" w:fill="auto"/>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80"/>
        <w:spacing w:line="400" w:lineRule="exact"/>
        <w:shd w:val="clear" w:color="auto" w:fill="auto"/>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80"/>
        <w:ind w:firstLine="1200"/>
        <w:spacing w:line="400" w:lineRule="exact"/>
        <w:shd w:val="clear" w:color="auto" w:fill="auto"/>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被授权人电子邮箱：</w:t>
      </w:r>
      <w:r>
        <w:rPr>
          <w:rFonts w:hint="eastAsia" w:ascii="Times New Roman" w:hAnsi="Times New Roman"/>
          <w:color w:val="000000"/>
          <w:sz w:val="24"/>
          <w:szCs w:val="24"/>
          <w:u w:val="single"/>
        </w:rPr>
        <w:t xml:space="preserve">                </w:t>
      </w:r>
      <w:r>
        <w:rPr>
          <w:rFonts w:ascii="Times New Roman" w:hAnsi="Times New Roman"/>
          <w:color w:val="000000"/>
          <w:sz w:val="24"/>
          <w:szCs w:val="24"/>
          <w:u w:val="single"/>
        </w:rPr>
      </w:r>
      <w:r/>
    </w:p>
    <w:p>
      <w:pPr>
        <w:pStyle w:val="880"/>
        <w:ind w:firstLine="1200"/>
        <w:spacing w:line="400" w:lineRule="exact"/>
        <w:shd w:val="clear" w:color="auto" w:fill="auto"/>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880"/>
        <w:ind w:firstLine="480"/>
        <w:spacing w:line="400" w:lineRule="exact"/>
        <w:shd w:val="clear" w:color="auto" w:fill="auto"/>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80"/>
        <w:ind w:firstLine="480"/>
        <w:spacing w:line="400" w:lineRule="exact"/>
        <w:shd w:val="clear" w:color="auto" w:fill="auto"/>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880"/>
        <w:ind w:firstLine="360"/>
        <w:spacing w:line="400" w:lineRule="exact"/>
        <w:shd w:val="clear" w:color="auto" w:fill="auto"/>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880"/>
        <w:keepLines/>
        <w:keepNext/>
        <w:spacing w:before="260" w:after="260" w:line="416" w:lineRule="auto"/>
        <w:shd w:val="clear" w:color="auto" w:fill="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880"/>
        <w:jc w:val="left"/>
        <w:spacing w:line="420" w:lineRule="exact"/>
        <w:shd w:val="clear" w:color="auto" w:fill="auto"/>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扬州传承招投标代理有限公司</w:t>
      </w:r>
      <w:r>
        <w:rPr>
          <w:rFonts w:ascii="宋体" w:hAnsi="宋体" w:eastAsia="宋体"/>
          <w:color w:val="000000"/>
          <w:sz w:val="24"/>
          <w:szCs w:val="21"/>
          <w:lang w:val="en-US" w:eastAsia="zh-CN"/>
        </w:rPr>
      </w:r>
      <w:r/>
    </w:p>
    <w:p>
      <w:pPr>
        <w:pStyle w:val="880"/>
        <w:ind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880"/>
        <w:ind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880"/>
        <w:ind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80"/>
        <w:ind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80"/>
        <w:ind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80"/>
        <w:ind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80"/>
        <w:ind w:firstLine="480"/>
        <w:jc w:val="left"/>
        <w:spacing w:line="420" w:lineRule="exact"/>
        <w:shd w:val="clear" w:color="auto" w:fill="auto"/>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80"/>
        <w:ind w:firstLine="480"/>
        <w:jc w:val="left"/>
        <w:spacing w:line="420" w:lineRule="exact"/>
        <w:shd w:val="clear" w:color="auto" w:fill="auto"/>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80"/>
        <w:ind w:left="425"/>
        <w:jc w:val="left"/>
        <w:spacing w:line="420" w:lineRule="exact"/>
        <w:shd w:val="clear" w:color="auto" w:fill="auto"/>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80"/>
        <w:ind w:left="420"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80"/>
        <w:ind w:left="420"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80"/>
        <w:ind w:left="420"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80"/>
        <w:ind w:left="420"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80"/>
        <w:ind w:left="420"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880"/>
        <w:ind w:left="420"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880"/>
        <w:ind w:left="420" w:firstLine="480"/>
        <w:jc w:val="left"/>
        <w:spacing w:line="42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日        期：______年____月____日</w:t>
      </w:r>
      <w:r>
        <w:rPr>
          <w:rFonts w:hint="eastAsia" w:ascii="宋体" w:hAnsi="宋体"/>
          <w:color w:val="000000"/>
          <w:sz w:val="24"/>
          <w:szCs w:val="21"/>
        </w:rPr>
      </w:r>
      <w:r/>
    </w:p>
    <w:p>
      <w:pPr>
        <w:pStyle w:val="880"/>
        <w:shd w:val="clear" w:color="auto" w:fill="auto"/>
        <w:rPr>
          <w:rFonts w:ascii="宋体" w:hAnsi="宋体"/>
          <w:b/>
          <w:color w:val="000000"/>
          <w:sz w:val="24"/>
          <w:szCs w:val="21"/>
        </w:rPr>
      </w:pPr>
      <w:r>
        <w:rPr>
          <w:rFonts w:ascii="宋体" w:hAnsi="宋体"/>
          <w:b/>
          <w:color w:val="000000"/>
          <w:sz w:val="24"/>
          <w:szCs w:val="21"/>
        </w:rPr>
      </w:r>
      <w:r/>
    </w:p>
    <w:p>
      <w:pPr>
        <w:pStyle w:val="942"/>
        <w:shd w:val="clear" w:color="auto" w:fill="auto"/>
        <w:rPr>
          <w:rFonts w:ascii="宋体" w:hAnsi="宋体"/>
          <w:b/>
          <w:color w:val="000000"/>
          <w:sz w:val="24"/>
          <w:szCs w:val="21"/>
        </w:rPr>
      </w:pPr>
      <w:r>
        <w:rPr>
          <w:rFonts w:ascii="宋体" w:hAnsi="宋体"/>
          <w:b/>
          <w:color w:val="000000"/>
          <w:sz w:val="24"/>
          <w:szCs w:val="21"/>
        </w:rPr>
      </w:r>
      <w:r/>
    </w:p>
    <w:p>
      <w:pPr>
        <w:pStyle w:val="942"/>
        <w:shd w:val="clear" w:color="auto" w:fill="auto"/>
        <w:rPr>
          <w:rFonts w:ascii="宋体" w:hAnsi="宋体"/>
          <w:b/>
          <w:color w:val="000000"/>
          <w:sz w:val="24"/>
          <w:szCs w:val="21"/>
        </w:rPr>
      </w:pPr>
      <w:r>
        <w:rPr>
          <w:rFonts w:ascii="宋体" w:hAnsi="宋体"/>
          <w:b/>
          <w:color w:val="000000"/>
          <w:sz w:val="24"/>
          <w:szCs w:val="21"/>
        </w:rPr>
      </w:r>
      <w:r/>
    </w:p>
    <w:p>
      <w:pPr>
        <w:pStyle w:val="942"/>
        <w:shd w:val="clear" w:color="auto" w:fill="auto"/>
        <w:rPr>
          <w:rFonts w:ascii="宋体" w:hAnsi="宋体"/>
          <w:b/>
          <w:color w:val="000000"/>
          <w:sz w:val="24"/>
          <w:szCs w:val="21"/>
        </w:rPr>
      </w:pPr>
      <w:r>
        <w:rPr>
          <w:rFonts w:ascii="宋体" w:hAnsi="宋体"/>
          <w:b/>
          <w:color w:val="000000"/>
          <w:sz w:val="24"/>
          <w:szCs w:val="21"/>
        </w:rPr>
      </w:r>
      <w:r/>
    </w:p>
    <w:p>
      <w:pPr>
        <w:pStyle w:val="942"/>
        <w:shd w:val="clear" w:color="auto" w:fill="auto"/>
        <w:rPr>
          <w:rFonts w:ascii="宋体" w:hAnsi="宋体"/>
          <w:b/>
          <w:color w:val="000000"/>
          <w:sz w:val="24"/>
          <w:szCs w:val="21"/>
        </w:rPr>
      </w:pPr>
      <w:r>
        <w:rPr>
          <w:rFonts w:ascii="宋体" w:hAnsi="宋体"/>
          <w:b/>
          <w:color w:val="000000"/>
          <w:sz w:val="24"/>
          <w:szCs w:val="21"/>
        </w:rPr>
      </w:r>
      <w:r/>
    </w:p>
    <w:p>
      <w:pPr>
        <w:pStyle w:val="942"/>
        <w:shd w:val="clear" w:color="auto" w:fill="auto"/>
        <w:rPr>
          <w:rFonts w:ascii="宋体" w:hAnsi="宋体"/>
          <w:b/>
          <w:color w:val="000000"/>
          <w:sz w:val="24"/>
          <w:szCs w:val="21"/>
        </w:rPr>
      </w:pPr>
      <w:r>
        <w:rPr>
          <w:rFonts w:ascii="宋体" w:hAnsi="宋体"/>
          <w:b/>
          <w:color w:val="000000"/>
          <w:sz w:val="24"/>
          <w:szCs w:val="21"/>
        </w:rPr>
      </w:r>
      <w:r/>
    </w:p>
    <w:p>
      <w:pPr>
        <w:pStyle w:val="942"/>
        <w:shd w:val="clear" w:color="auto" w:fill="auto"/>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942"/>
        <w:ind w:left="0" w:firstLine="0"/>
        <w:shd w:val="clear" w:color="auto" w:fill="auto"/>
        <w:rPr>
          <w:rFonts w:hint="eastAsia" w:ascii="宋体" w:hAnsi="宋体" w:eastAsia="宋体" w:cs="宋体"/>
          <w:b/>
          <w:color w:val="000000"/>
          <w:sz w:val="24"/>
          <w:szCs w:val="24"/>
        </w:rPr>
      </w:pPr>
      <w:r>
        <w:rPr>
          <w:rFonts w:hint="eastAsia" w:ascii="宋体" w:hAnsi="宋体" w:eastAsia="宋体" w:cs="宋体"/>
          <w:b/>
          <w:color w:val="000000"/>
          <w:sz w:val="24"/>
          <w:szCs w:val="21"/>
        </w:rPr>
        <w:br w:type="page" w:clear="all"/>
      </w: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000000"/>
          <w:sz w:val="24"/>
          <w:szCs w:val="24"/>
        </w:rPr>
        <w:t xml:space="preserve">主要标的信息（中标后将公示）</w:t>
      </w:r>
      <w:r>
        <w:rPr>
          <w:rFonts w:hint="eastAsia" w:ascii="宋体" w:hAnsi="宋体" w:eastAsia="宋体" w:cs="宋体"/>
          <w:b/>
          <w:color w:val="000000"/>
          <w:sz w:val="24"/>
          <w:szCs w:val="24"/>
        </w:rPr>
      </w:r>
      <w:r/>
    </w:p>
    <w:p>
      <w:pPr>
        <w:pStyle w:val="880"/>
        <w:spacing w:after="312" w:line="360" w:lineRule="auto"/>
        <w:shd w:val="clear" w:color="auto" w:fill="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投标人全称：</w:t>
      </w:r>
      <w:r>
        <w:rPr>
          <w:rFonts w:hint="eastAsia" w:ascii="宋体" w:hAnsi="宋体" w:eastAsia="宋体" w:cs="宋体"/>
          <w:b/>
          <w:color w:val="000000"/>
          <w:sz w:val="24"/>
          <w:szCs w:val="24"/>
        </w:rPr>
      </w:r>
      <w:r/>
    </w:p>
    <w:tbl>
      <w:tblPr>
        <w:tblW w:w="7681"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80"/>
              <w:jc w:val="center"/>
              <w:shd w:val="clear" w:color="auto" w:fill="auto"/>
              <w:rPr>
                <w:rFonts w:ascii="宋体" w:hAnsi="宋体" w:cs="宋体"/>
                <w:color w:val="000000"/>
                <w:sz w:val="24"/>
                <w:szCs w:val="24"/>
              </w:rPr>
            </w:pPr>
            <w:r>
              <w:rPr>
                <w:rFonts w:hint="eastAsia" w:ascii="宋体" w:hAnsi="宋体" w:cs="宋体"/>
                <w:color w:val="000000"/>
                <w:sz w:val="24"/>
                <w:szCs w:val="24"/>
              </w:rPr>
              <w:t xml:space="preserve">货物类</w:t>
            </w:r>
            <w:r>
              <w:rPr>
                <w:rFonts w:ascii="宋体" w:hAnsi="宋体" w:cs="宋体"/>
                <w:color w:val="000000"/>
                <w:sz w:val="24"/>
                <w:szCs w:val="24"/>
              </w:rPr>
            </w:r>
            <w:r/>
          </w:p>
        </w:tc>
        <w:tc>
          <w:tcPr>
            <w:tcW w:w="3780" w:type="dxa"/>
            <w:vAlign w:val="top"/>
            <w:textDirection w:val="lrTb"/>
            <w:noWrap w:val="false"/>
          </w:tcPr>
          <w:p>
            <w:pPr>
              <w:pStyle w:val="880"/>
              <w:jc w:val="center"/>
              <w:shd w:val="clear" w:color="auto" w:fill="auto"/>
              <w:rPr>
                <w:rFonts w:ascii="宋体" w:hAnsi="宋体" w:cs="宋体"/>
                <w:color w:val="000000"/>
                <w:sz w:val="24"/>
                <w:szCs w:val="24"/>
              </w:rPr>
            </w:pPr>
            <w:r>
              <w:rPr>
                <w:rFonts w:hint="eastAsia" w:ascii="宋体" w:hAnsi="宋体" w:cs="宋体"/>
                <w:color w:val="000000"/>
                <w:sz w:val="24"/>
                <w:szCs w:val="24"/>
              </w:rPr>
              <w:t xml:space="preserve">服务类</w:t>
            </w:r>
            <w:r>
              <w:rPr>
                <w:rFonts w:ascii="宋体" w:hAnsi="宋体" w:cs="宋体"/>
                <w:color w:val="000000"/>
                <w:sz w:val="24"/>
                <w:szCs w:val="24"/>
              </w:rPr>
            </w:r>
            <w:r/>
          </w:p>
        </w:tc>
      </w:tr>
      <w:tr>
        <w:trPr>
          <w:trHeight w:val="3810"/>
        </w:trPr>
        <w:tc>
          <w:tcPr>
            <w:tcW w:w="3901" w:type="dxa"/>
            <w:vAlign w:val="top"/>
            <w:textDirection w:val="lrTb"/>
            <w:noWrap w:val="false"/>
          </w:tcPr>
          <w:p>
            <w:pPr>
              <w:pStyle w:val="880"/>
              <w:spacing w:line="360" w:lineRule="auto"/>
              <w:shd w:val="clear" w:color="auto" w:fill="auto"/>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p>
            <w:pPr>
              <w:pStyle w:val="880"/>
              <w:spacing w:line="360" w:lineRule="auto"/>
              <w:shd w:val="clear" w:color="auto" w:fill="auto"/>
              <w:rPr>
                <w:rFonts w:ascii="宋体" w:hAnsi="宋体" w:cs="宋体"/>
                <w:color w:val="000000"/>
                <w:sz w:val="24"/>
                <w:szCs w:val="24"/>
              </w:rPr>
            </w:pPr>
            <w:r>
              <w:rPr>
                <w:rFonts w:hint="eastAsia" w:ascii="宋体" w:hAnsi="宋体" w:cs="宋体"/>
                <w:color w:val="000000"/>
                <w:sz w:val="24"/>
                <w:szCs w:val="24"/>
              </w:rPr>
              <w:t xml:space="preserve">品牌（如有）：</w:t>
            </w:r>
            <w:r>
              <w:rPr>
                <w:rFonts w:ascii="宋体" w:hAnsi="宋体" w:cs="宋体"/>
                <w:color w:val="000000"/>
                <w:sz w:val="24"/>
                <w:szCs w:val="24"/>
              </w:rPr>
            </w:r>
            <w:r/>
          </w:p>
          <w:p>
            <w:pPr>
              <w:pStyle w:val="880"/>
              <w:spacing w:line="360" w:lineRule="auto"/>
              <w:shd w:val="clear" w:color="auto" w:fill="auto"/>
              <w:rPr>
                <w:rFonts w:ascii="宋体" w:hAnsi="宋体" w:cs="宋体"/>
                <w:color w:val="000000"/>
                <w:sz w:val="24"/>
                <w:szCs w:val="24"/>
              </w:rPr>
            </w:pPr>
            <w:r>
              <w:rPr>
                <w:rFonts w:hint="eastAsia" w:ascii="宋体" w:hAnsi="宋体" w:cs="宋体"/>
                <w:color w:val="000000"/>
                <w:sz w:val="24"/>
                <w:szCs w:val="24"/>
              </w:rPr>
              <w:t xml:space="preserve">规格型号：</w:t>
            </w:r>
            <w:r>
              <w:rPr>
                <w:rFonts w:ascii="宋体" w:hAnsi="宋体" w:cs="宋体"/>
                <w:color w:val="000000"/>
                <w:sz w:val="24"/>
                <w:szCs w:val="24"/>
              </w:rPr>
            </w:r>
            <w:r/>
          </w:p>
          <w:p>
            <w:pPr>
              <w:pStyle w:val="880"/>
              <w:spacing w:line="360" w:lineRule="auto"/>
              <w:shd w:val="clear" w:color="auto" w:fill="auto"/>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p>
            <w:pPr>
              <w:pStyle w:val="880"/>
              <w:spacing w:line="360" w:lineRule="auto"/>
              <w:shd w:val="clear" w:color="auto" w:fill="auto"/>
              <w:rPr>
                <w:rFonts w:ascii="宋体" w:hAnsi="宋体" w:cs="宋体"/>
                <w:color w:val="000000"/>
                <w:sz w:val="24"/>
                <w:szCs w:val="24"/>
              </w:rPr>
            </w:pPr>
            <w:r>
              <w:rPr>
                <w:rFonts w:hint="eastAsia" w:ascii="宋体" w:hAnsi="宋体" w:cs="宋体"/>
                <w:color w:val="000000"/>
                <w:sz w:val="24"/>
                <w:szCs w:val="24"/>
              </w:rPr>
              <w:t xml:space="preserve">单价：</w:t>
            </w:r>
            <w:r>
              <w:rPr>
                <w:rFonts w:ascii="宋体" w:hAnsi="宋体" w:cs="宋体"/>
                <w:color w:val="000000"/>
                <w:sz w:val="24"/>
                <w:szCs w:val="24"/>
              </w:rPr>
            </w:r>
            <w:r/>
          </w:p>
        </w:tc>
        <w:tc>
          <w:tcPr>
            <w:tcW w:w="3780" w:type="dxa"/>
            <w:vAlign w:val="top"/>
            <w:textDirection w:val="lrTb"/>
            <w:noWrap w:val="false"/>
          </w:tcPr>
          <w:p>
            <w:pPr>
              <w:pStyle w:val="880"/>
              <w:spacing w:line="360" w:lineRule="auto"/>
              <w:shd w:val="clear" w:color="auto" w:fill="auto"/>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p>
            <w:pPr>
              <w:pStyle w:val="880"/>
              <w:spacing w:line="360" w:lineRule="auto"/>
              <w:shd w:val="clear" w:color="auto" w:fill="auto"/>
              <w:rPr>
                <w:rFonts w:ascii="宋体" w:hAnsi="宋体" w:cs="宋体"/>
                <w:color w:val="000000"/>
                <w:sz w:val="24"/>
                <w:szCs w:val="24"/>
              </w:rPr>
            </w:pPr>
            <w:r>
              <w:rPr>
                <w:rFonts w:hint="eastAsia" w:ascii="宋体" w:hAnsi="宋体" w:cs="宋体"/>
                <w:color w:val="000000"/>
                <w:sz w:val="24"/>
                <w:szCs w:val="24"/>
              </w:rPr>
              <w:t xml:space="preserve">服务范围：</w:t>
            </w:r>
            <w:r>
              <w:rPr>
                <w:rFonts w:ascii="宋体" w:hAnsi="宋体" w:cs="宋体"/>
                <w:color w:val="000000"/>
                <w:sz w:val="24"/>
                <w:szCs w:val="24"/>
              </w:rPr>
            </w:r>
            <w:r/>
          </w:p>
          <w:p>
            <w:pPr>
              <w:pStyle w:val="880"/>
              <w:spacing w:line="360" w:lineRule="auto"/>
              <w:shd w:val="clear" w:color="auto" w:fill="auto"/>
              <w:rPr>
                <w:rFonts w:ascii="宋体" w:hAnsi="宋体" w:cs="宋体"/>
                <w:color w:val="000000"/>
                <w:sz w:val="24"/>
                <w:szCs w:val="24"/>
                <w:u w:val="single"/>
              </w:rPr>
            </w:pPr>
            <w:r>
              <w:rPr>
                <w:rFonts w:hint="eastAsia" w:ascii="宋体" w:hAnsi="宋体" w:cs="宋体"/>
                <w:color w:val="000000"/>
                <w:sz w:val="24"/>
                <w:szCs w:val="24"/>
              </w:rPr>
              <w:t xml:space="preserve">服务要求：</w:t>
            </w:r>
            <w:r>
              <w:rPr>
                <w:rFonts w:ascii="宋体" w:hAnsi="宋体" w:cs="宋体"/>
                <w:color w:val="000000"/>
                <w:sz w:val="24"/>
                <w:szCs w:val="24"/>
                <w:u w:val="single"/>
              </w:rPr>
            </w:r>
            <w:r/>
          </w:p>
          <w:p>
            <w:pPr>
              <w:pStyle w:val="880"/>
              <w:spacing w:line="360" w:lineRule="auto"/>
              <w:shd w:val="clear" w:color="auto" w:fill="auto"/>
              <w:rPr>
                <w:rFonts w:ascii="宋体" w:hAnsi="宋体" w:cs="宋体"/>
                <w:color w:val="000000"/>
                <w:sz w:val="24"/>
                <w:szCs w:val="24"/>
                <w:u w:val="single"/>
              </w:rPr>
            </w:pPr>
            <w:r>
              <w:rPr>
                <w:rFonts w:hint="eastAsia" w:ascii="宋体" w:hAnsi="宋体" w:cs="宋体"/>
                <w:color w:val="000000"/>
                <w:sz w:val="24"/>
                <w:szCs w:val="24"/>
              </w:rPr>
              <w:t xml:space="preserve">服务时间：</w:t>
            </w:r>
            <w:r>
              <w:rPr>
                <w:rFonts w:ascii="宋体" w:hAnsi="宋体" w:cs="宋体"/>
                <w:color w:val="000000"/>
                <w:sz w:val="24"/>
                <w:szCs w:val="24"/>
                <w:u w:val="single"/>
              </w:rPr>
            </w:r>
            <w:r/>
          </w:p>
          <w:p>
            <w:pPr>
              <w:pStyle w:val="880"/>
              <w:spacing w:line="360" w:lineRule="auto"/>
              <w:shd w:val="clear" w:color="auto" w:fill="auto"/>
              <w:rPr>
                <w:rFonts w:ascii="宋体" w:hAnsi="宋体" w:cs="宋体"/>
                <w:color w:val="000000"/>
                <w:sz w:val="24"/>
                <w:szCs w:val="24"/>
              </w:rPr>
            </w:pPr>
            <w:r>
              <w:rPr>
                <w:rFonts w:hint="eastAsia" w:ascii="宋体" w:hAnsi="宋体" w:cs="宋体"/>
                <w:color w:val="000000"/>
                <w:sz w:val="24"/>
                <w:szCs w:val="24"/>
              </w:rPr>
              <w:t xml:space="preserve">服务标准：</w:t>
            </w:r>
            <w:r>
              <w:rPr>
                <w:rFonts w:ascii="宋体" w:hAnsi="宋体" w:cs="宋体"/>
                <w:color w:val="000000"/>
                <w:sz w:val="24"/>
                <w:szCs w:val="24"/>
              </w:rPr>
            </w:r>
            <w:r/>
          </w:p>
        </w:tc>
      </w:tr>
    </w:tbl>
    <w:p>
      <w:pPr>
        <w:pStyle w:val="942"/>
        <w:shd w:val="clear" w:color="auto" w:fill="auto"/>
        <w:rPr>
          <w:rFonts w:ascii="宋体" w:hAnsi="宋体"/>
          <w:b/>
          <w:color w:val="000000"/>
          <w:sz w:val="24"/>
          <w:szCs w:val="21"/>
        </w:rPr>
      </w:pPr>
      <w:r>
        <w:rPr>
          <w:rFonts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942"/>
        <w:ind w:left="0" w:firstLine="0"/>
        <w:shd w:val="clear" w:color="auto" w:fill="auto"/>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rPr>
          <w:rFonts w:hint="eastAsia" w:ascii="宋体" w:hAnsi="宋体" w:eastAsia="宋体" w:cs="宋体"/>
          <w:b/>
          <w:color w:val="000000"/>
          <w:sz w:val="24"/>
          <w:szCs w:val="21"/>
          <w:lang w:val="en-US" w:eastAsia="zh-CN"/>
        </w:rPr>
      </w:r>
      <w:r/>
    </w:p>
    <w:p>
      <w:pPr>
        <w:pStyle w:val="880"/>
        <w:ind w:firstLine="1205"/>
        <w:shd w:val="clear" w:color="auto" w:fill="auto"/>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rPr>
          <w:rFonts w:hint="eastAsia" w:ascii="宋体" w:hAnsi="宋体"/>
          <w:b/>
          <w:color w:val="000000"/>
          <w:sz w:val="24"/>
          <w:szCs w:val="21"/>
        </w:rPr>
      </w:r>
      <w:r/>
    </w:p>
    <w:p>
      <w:pPr>
        <w:pStyle w:val="880"/>
        <w:ind w:firstLine="1205"/>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880"/>
        <w:ind w:firstLine="492"/>
        <w:spacing w:line="460" w:lineRule="exact"/>
        <w:shd w:val="clear" w:color="auto" w:fill="auto"/>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80"/>
        <w:ind w:firstLine="492"/>
        <w:spacing w:line="460" w:lineRule="exact"/>
        <w:shd w:val="clear" w:color="auto" w:fill="auto"/>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80"/>
        <w:ind w:firstLine="492"/>
        <w:spacing w:line="460" w:lineRule="exact"/>
        <w:shd w:val="clear" w:color="auto" w:fill="auto"/>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80"/>
        <w:spacing w:line="460" w:lineRule="exact"/>
        <w:shd w:val="clear" w:color="auto" w:fill="auto"/>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80"/>
        <w:spacing w:line="460" w:lineRule="exact"/>
        <w:shd w:val="clear" w:color="auto" w:fill="auto"/>
        <w:rPr>
          <w:rFonts w:hint="eastAsia" w:ascii="宋体" w:hAnsi="宋体"/>
          <w:bCs/>
          <w:color w:val="000000"/>
          <w:sz w:val="24"/>
          <w:szCs w:val="21"/>
        </w:rPr>
      </w:pPr>
      <w:r>
        <w:rPr>
          <w:rFonts w:hint="eastAsia" w:ascii="宋体" w:hAnsi="宋体"/>
          <w:bCs/>
          <w:color w:val="000000"/>
          <w:sz w:val="24"/>
          <w:szCs w:val="21"/>
        </w:rPr>
      </w:r>
      <w:r/>
    </w:p>
    <w:p>
      <w:pPr>
        <w:pStyle w:val="880"/>
        <w:spacing w:line="460" w:lineRule="exact"/>
        <w:shd w:val="clear" w:color="auto" w:fill="auto"/>
        <w:rPr>
          <w:rFonts w:hint="eastAsia" w:ascii="宋体" w:hAnsi="宋体"/>
          <w:bCs/>
          <w:color w:val="000000"/>
          <w:sz w:val="24"/>
          <w:szCs w:val="21"/>
        </w:rPr>
      </w:pPr>
      <w:r>
        <w:rPr>
          <w:rFonts w:hint="eastAsia" w:ascii="宋体" w:hAnsi="宋体"/>
          <w:bCs/>
          <w:color w:val="000000"/>
          <w:sz w:val="24"/>
          <w:szCs w:val="21"/>
        </w:rPr>
      </w:r>
      <w:r/>
    </w:p>
    <w:p>
      <w:pPr>
        <w:pStyle w:val="942"/>
        <w:ind w:left="0" w:firstLine="0"/>
        <w:shd w:val="clear" w:color="auto" w:fill="auto"/>
        <w:rPr>
          <w:rFonts w:hint="eastAsia" w:ascii="宋体" w:hAnsi="宋体" w:eastAsia="宋体" w:cs="宋体"/>
          <w:bCs/>
          <w:color w:val="000000"/>
          <w:sz w:val="24"/>
          <w:szCs w:val="21"/>
        </w:rPr>
      </w:pPr>
      <w:r>
        <w:rPr>
          <w:rFonts w:hint="eastAsia" w:ascii="宋体" w:hAnsi="宋体" w:eastAsia="宋体" w:cs="宋体"/>
          <w:b/>
          <w:color w:val="000000"/>
          <w:sz w:val="24"/>
          <w:szCs w:val="21"/>
        </w:rPr>
        <w:br w:type="page" w:clear="all"/>
      </w: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rPr>
          <w:rFonts w:hint="eastAsia" w:ascii="宋体" w:hAnsi="宋体" w:eastAsia="宋体" w:cs="宋体"/>
          <w:bCs/>
          <w:color w:val="000000"/>
          <w:sz w:val="24"/>
          <w:szCs w:val="21"/>
        </w:rPr>
      </w:r>
      <w:r/>
    </w:p>
    <w:p>
      <w:pPr>
        <w:pStyle w:val="880"/>
        <w:spacing w:line="460" w:lineRule="exact"/>
        <w:shd w:val="clear" w:color="auto" w:fill="auto"/>
        <w:rPr>
          <w:rFonts w:ascii="宋体" w:hAnsi="宋体"/>
          <w:b/>
          <w:color w:val="000000"/>
          <w:sz w:val="24"/>
          <w:szCs w:val="21"/>
        </w:rPr>
      </w:pPr>
      <w:r>
        <w:rPr>
          <w:rFonts w:hint="eastAsia" w:ascii="宋体" w:hAnsi="宋体"/>
          <w:bCs/>
          <w:color w:val="000000"/>
          <w:sz w:val="24"/>
          <w:szCs w:val="21"/>
        </w:rPr>
        <w:t xml:space="preserve">                         </w:t>
      </w:r>
      <w:r>
        <w:rPr>
          <w:rFonts w:ascii="宋体" w:hAnsi="宋体"/>
          <w:b/>
          <w:color w:val="000000"/>
          <w:sz w:val="24"/>
          <w:szCs w:val="21"/>
        </w:rPr>
      </w:r>
      <w:r/>
    </w:p>
    <w:p>
      <w:pPr>
        <w:pStyle w:val="880"/>
        <w:ind w:left="480"/>
        <w:shd w:val="clear" w:color="auto" w:fill="auto"/>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880"/>
        <w:jc w:val="center"/>
        <w:spacing w:line="460" w:lineRule="exact"/>
        <w:shd w:val="clear" w:color="auto" w:fill="auto"/>
        <w:rPr>
          <w:rFonts w:ascii="宋体" w:hAnsi="宋体"/>
          <w:b/>
          <w:bCs/>
          <w:color w:val="000000"/>
          <w:sz w:val="24"/>
          <w:szCs w:val="21"/>
        </w:rPr>
      </w:pPr>
      <w:r>
        <w:rPr>
          <w:rFonts w:ascii="宋体" w:hAnsi="宋体"/>
          <w:b/>
          <w:bCs/>
          <w:color w:val="000000"/>
          <w:sz w:val="24"/>
          <w:szCs w:val="21"/>
        </w:rPr>
      </w:r>
      <w:r/>
    </w:p>
    <w:p>
      <w:pPr>
        <w:pStyle w:val="880"/>
        <w:ind w:firstLine="480"/>
        <w:spacing w:line="460" w:lineRule="exact"/>
        <w:shd w:val="clear" w:color="auto" w:fill="auto"/>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880"/>
        <w:spacing w:line="460" w:lineRule="exact"/>
        <w:shd w:val="clear" w:color="auto" w:fill="auto"/>
        <w:rPr>
          <w:rFonts w:hint="eastAsia" w:ascii="宋体" w:hAnsi="宋体"/>
          <w:b/>
          <w:color w:val="000000"/>
          <w:sz w:val="24"/>
          <w:szCs w:val="21"/>
        </w:rPr>
      </w:pPr>
      <w:r>
        <w:rPr>
          <w:rFonts w:hint="eastAsia" w:ascii="宋体" w:hAnsi="宋体"/>
          <w:b/>
          <w:color w:val="000000"/>
          <w:sz w:val="24"/>
          <w:szCs w:val="21"/>
        </w:rPr>
      </w:r>
      <w:r/>
    </w:p>
    <w:p>
      <w:pPr>
        <w:pStyle w:val="880"/>
        <w:ind w:firstLine="480"/>
        <w:spacing w:line="460" w:lineRule="exact"/>
        <w:shd w:val="clear" w:color="auto" w:fill="auto"/>
        <w:rPr>
          <w:rFonts w:ascii="宋体" w:hAnsi="宋体"/>
          <w:b/>
          <w:color w:val="000000"/>
          <w:sz w:val="24"/>
          <w:szCs w:val="21"/>
        </w:rPr>
      </w:pPr>
      <w:r>
        <w:rPr>
          <w:rFonts w:ascii="宋体" w:hAnsi="宋体"/>
          <w:b/>
          <w:color w:val="000000"/>
          <w:sz w:val="24"/>
          <w:szCs w:val="21"/>
        </w:rPr>
      </w:r>
      <w:r/>
    </w:p>
    <w:p>
      <w:pPr>
        <w:pStyle w:val="880"/>
        <w:spacing w:line="460" w:lineRule="exact"/>
        <w:shd w:val="clear" w:color="auto" w:fill="auto"/>
        <w:rPr>
          <w:rFonts w:ascii="宋体" w:hAnsi="宋体"/>
          <w:b/>
          <w:color w:val="000000"/>
          <w:sz w:val="24"/>
          <w:szCs w:val="21"/>
        </w:rPr>
      </w:pPr>
      <w:r>
        <w:rPr>
          <w:rFonts w:ascii="宋体" w:hAnsi="宋体"/>
          <w:b/>
          <w:color w:val="000000"/>
          <w:sz w:val="24"/>
          <w:szCs w:val="21"/>
        </w:rPr>
      </w:r>
      <w:r/>
    </w:p>
    <w:p>
      <w:pPr>
        <w:pStyle w:val="880"/>
        <w:ind w:firstLine="480"/>
        <w:spacing w:line="460" w:lineRule="exact"/>
        <w:shd w:val="clear" w:color="auto" w:fill="auto"/>
        <w:rPr>
          <w:rFonts w:ascii="宋体" w:hAnsi="宋体"/>
          <w:b/>
          <w:color w:val="000000"/>
          <w:sz w:val="24"/>
          <w:szCs w:val="21"/>
        </w:rPr>
      </w:pPr>
      <w:r>
        <w:rPr>
          <w:rFonts w:ascii="宋体" w:hAnsi="宋体"/>
          <w:b/>
          <w:color w:val="000000"/>
          <w:sz w:val="24"/>
          <w:szCs w:val="21"/>
        </w:rPr>
      </w:r>
      <w:r/>
    </w:p>
    <w:p>
      <w:pPr>
        <w:pStyle w:val="880"/>
        <w:jc w:val="both"/>
        <w:spacing w:line="500" w:lineRule="exact"/>
        <w:shd w:val="clear" w:color="auto" w:fill="auto"/>
        <w:rPr>
          <w:rFonts w:ascii="宋体" w:hAnsi="宋体" w:eastAsia="等线"/>
          <w:b/>
          <w:color w:val="000000"/>
          <w:sz w:val="24"/>
          <w:szCs w:val="24"/>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000000"/>
          <w:sz w:val="24"/>
          <w:szCs w:val="21"/>
          <w:lang w:val="en-US" w:eastAsia="zh-CN"/>
        </w:rPr>
        <w:t xml:space="preserve"> </w:t>
      </w:r>
      <w:r>
        <w:rPr>
          <w:rFonts w:hint="eastAsia" w:ascii="宋体" w:hAnsi="宋体" w:eastAsia="宋体" w:cs="宋体"/>
          <w:b/>
          <w:color w:val="000000"/>
          <w:sz w:val="24"/>
          <w:szCs w:val="24"/>
        </w:rPr>
        <w:t xml:space="preserve">供应商信用承诺函</w:t>
      </w:r>
      <w:r>
        <w:rPr>
          <w:rFonts w:ascii="宋体" w:hAnsi="宋体" w:eastAsia="等线"/>
          <w:b/>
          <w:color w:val="000000"/>
          <w:sz w:val="24"/>
          <w:szCs w:val="24"/>
        </w:rPr>
      </w:r>
      <w:r/>
    </w:p>
    <w:p>
      <w:pPr>
        <w:pStyle w:val="880"/>
        <w:spacing w:line="500" w:lineRule="exact"/>
        <w:shd w:val="clear" w:color="auto" w:fill="auto"/>
        <w:rPr>
          <w:rFonts w:ascii="方正仿宋_GBK" w:hAnsi="等线" w:eastAsia="等线"/>
          <w:color w:val="000000"/>
          <w:sz w:val="24"/>
          <w:szCs w:val="24"/>
        </w:rPr>
      </w:pPr>
      <w:r>
        <w:rPr>
          <w:rFonts w:ascii="方正仿宋_GBK" w:hAnsi="等线" w:eastAsia="等线"/>
          <w:color w:val="000000"/>
          <w:sz w:val="24"/>
          <w:szCs w:val="24"/>
        </w:rPr>
      </w:r>
      <w:r/>
    </w:p>
    <w:p>
      <w:pPr>
        <w:pStyle w:val="88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承诺主体名称：</w:t>
      </w:r>
      <w:r>
        <w:rPr>
          <w:rFonts w:ascii="宋体" w:hAnsi="宋体" w:cs="宋体"/>
          <w:color w:val="000000"/>
          <w:sz w:val="24"/>
          <w:szCs w:val="24"/>
        </w:rPr>
      </w:r>
      <w:r/>
    </w:p>
    <w:p>
      <w:pPr>
        <w:pStyle w:val="88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统一社会信用代码：</w:t>
      </w:r>
      <w:r>
        <w:rPr>
          <w:rFonts w:ascii="宋体" w:hAnsi="宋体" w:cs="宋体"/>
          <w:color w:val="000000"/>
          <w:sz w:val="24"/>
          <w:szCs w:val="24"/>
        </w:rPr>
      </w:r>
      <w:r/>
    </w:p>
    <w:p>
      <w:pPr>
        <w:pStyle w:val="880"/>
        <w:spacing w:line="560" w:lineRule="exact"/>
        <w:shd w:val="clear" w:color="auto" w:fill="auto"/>
        <w:rPr>
          <w:rFonts w:ascii="宋体" w:hAnsi="宋体" w:cs="宋体"/>
          <w:color w:val="000000"/>
          <w:sz w:val="24"/>
          <w:szCs w:val="24"/>
        </w:rPr>
      </w:pP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一、对提供给注册登记部门、行业管理部门、司法部门、行业组织以及在政府采购活动中提交的所有资料的合法性、真实性、准确性和有效性负责；</w:t>
      </w: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三、严格依法开展生产经营活动，主动接受行业监管，自愿接受依法开展的日常检查；违法失信经营后将自愿接受约束和惩戒，并依法承担相应责任；</w:t>
      </w: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四、自觉接受行政管理部门、行业组织、社会公众、新闻舆论的监督；</w:t>
      </w: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五、自觉做到自我约束、自我管理，不制假售假、商标侵权、虚假宣传、违约毁约、恶意逃债、偷税漏税、垄断和不正当竞争，维护经营者、消费者的合法权益；</w:t>
      </w: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六、提出政府采购质疑和投诉坚持依法依规、诚实信用原则，在全国范围12个月内没有三次以上查无实据的政府采购投诉；</w:t>
      </w: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七、严格遵守信用信息公示相关规定，向社会公示信用信息；</w:t>
      </w: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八、在“信用中国”和“中国政府采购网”网站中无严重失信记录；</w:t>
      </w: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十、本承诺书自签订之日起生效。</w:t>
      </w:r>
      <w:r>
        <w:rPr>
          <w:rFonts w:ascii="宋体" w:hAnsi="宋体" w:cs="宋体"/>
          <w:color w:val="000000"/>
          <w:sz w:val="24"/>
          <w:szCs w:val="24"/>
        </w:rPr>
      </w:r>
      <w:r/>
    </w:p>
    <w:p>
      <w:pPr>
        <w:pStyle w:val="880"/>
        <w:ind w:firstLine="420"/>
        <w:spacing w:line="560" w:lineRule="exact"/>
        <w:shd w:val="clear" w:color="auto" w:fill="auto"/>
        <w:rPr>
          <w:rFonts w:ascii="宋体" w:hAnsi="宋体" w:cs="宋体"/>
          <w:color w:val="000000"/>
          <w:sz w:val="24"/>
          <w:szCs w:val="24"/>
        </w:rPr>
      </w:pPr>
      <w:r>
        <w:rPr>
          <w:rFonts w:hint="eastAsia" w:ascii="宋体" w:hAnsi="宋体" w:cs="宋体"/>
          <w:color w:val="000000"/>
          <w:sz w:val="24"/>
          <w:szCs w:val="24"/>
        </w:rPr>
        <w:t xml:space="preserve"> （注：法定代表人或负责人、主体名称发生变更的应当重新做出承诺。）</w:t>
      </w:r>
      <w:r>
        <w:rPr>
          <w:rFonts w:ascii="宋体" w:hAnsi="宋体" w:cs="宋体"/>
          <w:color w:val="000000"/>
          <w:sz w:val="24"/>
          <w:szCs w:val="24"/>
        </w:rPr>
      </w:r>
      <w:r/>
    </w:p>
    <w:p>
      <w:pPr>
        <w:pStyle w:val="880"/>
        <w:spacing w:line="560" w:lineRule="exact"/>
        <w:shd w:val="clear" w:color="auto" w:fill="auto"/>
        <w:rPr>
          <w:rFonts w:ascii="宋体" w:hAnsi="宋体" w:cs="宋体"/>
          <w:color w:val="000000"/>
          <w:sz w:val="24"/>
          <w:szCs w:val="24"/>
        </w:rPr>
      </w:pPr>
      <w:r>
        <w:rPr>
          <w:rFonts w:ascii="宋体" w:hAnsi="宋体" w:cs="宋体"/>
          <w:color w:val="000000"/>
          <w:sz w:val="24"/>
          <w:szCs w:val="24"/>
        </w:rPr>
      </w:r>
      <w:r/>
    </w:p>
    <w:p>
      <w:pPr>
        <w:pStyle w:val="880"/>
        <w:spacing w:line="560" w:lineRule="exact"/>
        <w:shd w:val="clear" w:color="auto" w:fill="auto"/>
        <w:rPr>
          <w:rFonts w:ascii="宋体" w:hAnsi="宋体" w:cs="宋体"/>
          <w:color w:val="000000"/>
          <w:sz w:val="24"/>
          <w:szCs w:val="24"/>
        </w:rPr>
      </w:pPr>
      <w:r>
        <w:rPr>
          <w:rFonts w:ascii="宋体" w:hAnsi="宋体" w:cs="宋体"/>
          <w:color w:val="000000"/>
          <w:sz w:val="24"/>
          <w:szCs w:val="24"/>
        </w:rPr>
      </w:r>
      <w:r/>
    </w:p>
    <w:p>
      <w:pPr>
        <w:pStyle w:val="880"/>
        <w:spacing w:line="560" w:lineRule="exact"/>
        <w:shd w:val="clear" w:color="auto" w:fill="auto"/>
        <w:rPr>
          <w:rFonts w:ascii="宋体" w:hAnsi="宋体" w:cs="宋体"/>
          <w:color w:val="000000"/>
          <w:sz w:val="24"/>
          <w:szCs w:val="24"/>
        </w:rPr>
      </w:pPr>
      <w:r>
        <w:rPr>
          <w:rFonts w:ascii="宋体" w:hAnsi="宋体" w:cs="宋体"/>
          <w:color w:val="000000"/>
          <w:sz w:val="24"/>
          <w:szCs w:val="24"/>
        </w:rPr>
      </w:r>
      <w:r/>
    </w:p>
    <w:p>
      <w:pPr>
        <w:pStyle w:val="880"/>
        <w:jc w:val="center"/>
        <w:spacing w:line="560" w:lineRule="exact"/>
        <w:shd w:val="clear" w:color="auto" w:fill="auto"/>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承诺单位（加盖CA电子公章）：    </w:t>
      </w:r>
      <w:r>
        <w:rPr>
          <w:rFonts w:hint="eastAsia" w:ascii="宋体" w:hAnsi="宋体" w:cs="宋体"/>
          <w:color w:val="000000"/>
          <w:sz w:val="24"/>
          <w:szCs w:val="24"/>
        </w:rPr>
      </w:r>
      <w:r/>
    </w:p>
    <w:p>
      <w:pPr>
        <w:pStyle w:val="880"/>
        <w:jc w:val="center"/>
        <w:spacing w:line="560" w:lineRule="exact"/>
        <w:shd w:val="clear" w:color="auto" w:fill="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年  月  日</w:t>
      </w:r>
      <w:r>
        <w:rPr>
          <w:rFonts w:hint="eastAsia" w:ascii="宋体" w:hAnsi="宋体" w:cs="宋体"/>
          <w:color w:val="000000"/>
          <w:sz w:val="24"/>
          <w:szCs w:val="24"/>
        </w:rPr>
      </w:r>
      <w:r/>
    </w:p>
    <w:p>
      <w:pPr>
        <w:pStyle w:val="944"/>
        <w:ind w:left="0" w:right="0" w:firstLine="240"/>
        <w:jc w:val="both"/>
        <w:keepLines w:val="0"/>
        <w:keepNext w:val="0"/>
        <w:spacing w:before="0" w:beforeAutospacing="0" w:after="0" w:afterAutospacing="0" w:line="558" w:lineRule="atLeast"/>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000000"/>
          <w:sz w:val="24"/>
          <w:szCs w:val="21"/>
        </w:rPr>
        <w:br w:type="page" w:clear="all"/>
      </w:r>
      <w:r>
        <w:rPr>
          <w:rFonts w:hint="eastAsia" w:ascii="宋体" w:hAnsi="宋体" w:eastAsia="宋体" w:cs="宋体"/>
          <w:b/>
          <w:bCs/>
          <w:color w:val="000000"/>
          <w:sz w:val="24"/>
          <w:szCs w:val="24"/>
        </w:rPr>
        <w:t xml:space="preserve">附件11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中小企业声明函（服务）</w:t>
      </w:r>
      <w:r>
        <w:rPr>
          <w:color w:val="000000"/>
        </w:rPr>
      </w:r>
      <w:r/>
    </w:p>
    <w:p>
      <w:pPr>
        <w:pStyle w:val="944"/>
        <w:ind w:left="0" w:firstLine="480"/>
        <w:jc w:val="both"/>
        <w:keepLines w:val="0"/>
        <w:keepNext w:val="0"/>
        <w:spacing w:before="0" w:beforeAutospacing="0" w:after="0" w:afterAutospacing="0" w:line="400" w:lineRule="atLeast"/>
        <w:shd w:val="clear" w:color="auto" w:fill="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color w:val="000000"/>
        </w:rPr>
      </w:r>
      <w:r/>
    </w:p>
    <w:p>
      <w:pPr>
        <w:pStyle w:val="880"/>
        <w:ind w:firstLine="420"/>
        <w:jc w:val="left"/>
        <w:spacing w:line="360" w:lineRule="auto"/>
        <w:shd w:val="clear" w:color="auto" w:fill="auto"/>
        <w:rPr>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rPr>
      </w:r>
      <w:r/>
    </w:p>
    <w:p>
      <w:pPr>
        <w:pStyle w:val="880"/>
        <w:ind w:firstLine="420"/>
        <w:jc w:val="left"/>
        <w:spacing w:line="360" w:lineRule="auto"/>
        <w:shd w:val="clear" w:color="auto" w:fill="auto"/>
        <w:rPr>
          <w:color w:val="000000"/>
          <w:u w:val="single"/>
        </w:rPr>
      </w:pPr>
      <w:r>
        <w:rPr>
          <w:rFonts w:hint="eastAsia"/>
          <w:color w:val="000000"/>
        </w:rPr>
        <w:t xml:space="preserve">1. </w:t>
      </w:r>
      <w:r>
        <w:rPr>
          <w:rFonts w:hint="eastAsia"/>
          <w:color w:val="000000"/>
          <w:u w:val="single"/>
        </w:rPr>
        <w:t xml:space="preserve">（标的名称）</w:t>
      </w:r>
      <w:r>
        <w:rPr>
          <w:rFonts w:hint="eastAsia"/>
          <w:color w:val="000000"/>
        </w:rPr>
        <w:t xml:space="preserve">，属于</w:t>
      </w:r>
      <w:r>
        <w:rPr>
          <w:rFonts w:hint="eastAsia"/>
          <w:color w:val="000000"/>
          <w:u w:val="single"/>
        </w:rPr>
        <w:t xml:space="preserve">租赁和商务服务业</w:t>
      </w:r>
      <w:r>
        <w:rPr>
          <w:rFonts w:hint="eastAsia"/>
          <w:b/>
          <w:color w:val="000000"/>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rPr>
        <w:fldChar w:fldCharType="begin"/>
      </w:r>
      <w:r>
        <w:rPr>
          <w:color w:val="000000"/>
        </w:rPr>
        <w:instrText xml:space="preserve"> HYPERLINK \l "br1" </w:instrText>
      </w:r>
      <w:r>
        <w:rPr>
          <w:color w:val="000000"/>
        </w:rP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color w:val="000000"/>
        </w:rPr>
        <w:t xml:space="preserve">，属于</w:t>
      </w:r>
      <w:r>
        <w:rPr>
          <w:rFonts w:hint="eastAsia"/>
          <w:color w:val="000000"/>
          <w:u w:val="single"/>
        </w:rPr>
        <w:t xml:space="preserve">（中型企业、小型企业、微型企业）；</w:t>
      </w:r>
      <w:r>
        <w:rPr>
          <w:color w:val="000000"/>
          <w:u w:val="single"/>
        </w:rPr>
      </w:r>
      <w:r/>
    </w:p>
    <w:p>
      <w:pPr>
        <w:pStyle w:val="880"/>
        <w:ind w:firstLine="420"/>
        <w:jc w:val="left"/>
        <w:spacing w:line="360" w:lineRule="auto"/>
        <w:shd w:val="clear" w:color="auto" w:fill="auto"/>
        <w:rPr>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，属于</w:t>
      </w:r>
      <w:r>
        <w:rPr>
          <w:rFonts w:hint="eastAsia"/>
          <w:color w:val="000000"/>
          <w:u w:val="single"/>
        </w:rPr>
        <w:t xml:space="preserve">租赁和商务服务业</w:t>
      </w:r>
      <w:r>
        <w:rPr>
          <w:rFonts w:hint="eastAsia"/>
          <w:b/>
          <w:color w:val="000000"/>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rPr>
          <w:color w:val="000000"/>
          <w:u w:val="single"/>
        </w:rPr>
      </w:r>
      <w:r/>
    </w:p>
    <w:p>
      <w:pPr>
        <w:pStyle w:val="880"/>
        <w:ind w:firstLine="420"/>
        <w:jc w:val="left"/>
        <w:spacing w:line="360" w:lineRule="auto"/>
        <w:shd w:val="clear" w:color="auto" w:fill="auto"/>
        <w:rPr>
          <w:color w:val="000000"/>
        </w:rPr>
      </w:pPr>
      <w:r>
        <w:rPr>
          <w:rFonts w:hint="eastAsia"/>
          <w:color w:val="000000"/>
        </w:rPr>
        <w:t xml:space="preserve">……</w:t>
      </w:r>
      <w:r>
        <w:rPr>
          <w:color w:val="000000"/>
        </w:rPr>
      </w:r>
      <w:r/>
    </w:p>
    <w:p>
      <w:pPr>
        <w:pStyle w:val="880"/>
        <w:ind w:firstLine="420"/>
        <w:jc w:val="left"/>
        <w:spacing w:line="360" w:lineRule="auto"/>
        <w:shd w:val="clear" w:color="auto" w:fill="auto"/>
        <w:rPr>
          <w:color w:val="000000"/>
        </w:rPr>
      </w:pPr>
      <w:r>
        <w:rPr>
          <w:rFonts w:hint="eastAsia"/>
          <w:color w:val="000000"/>
        </w:rPr>
        <w:t xml:space="preserve">以上企业，不属于大企业的分支机构，不存在控股股东为大企业的情形，也不存在与大企业的负责人为同一人的情形。</w:t>
      </w:r>
      <w:r>
        <w:rPr>
          <w:color w:val="000000"/>
        </w:rPr>
      </w:r>
      <w:r/>
    </w:p>
    <w:p>
      <w:pPr>
        <w:pStyle w:val="880"/>
        <w:ind w:firstLine="420"/>
        <w:jc w:val="left"/>
        <w:spacing w:line="360" w:lineRule="auto"/>
        <w:shd w:val="clear" w:color="auto" w:fill="auto"/>
        <w:rPr>
          <w:color w:val="000000"/>
        </w:rPr>
      </w:pPr>
      <w:r>
        <w:rPr>
          <w:rFonts w:hint="eastAsia"/>
          <w:color w:val="000000"/>
        </w:rPr>
        <w:t xml:space="preserve">本企业对上述声明内容的真实性负责。如有虚假，将依法承担相应责任。</w:t>
      </w:r>
      <w:r>
        <w:rPr>
          <w:color w:val="000000"/>
        </w:rPr>
      </w:r>
      <w:r/>
    </w:p>
    <w:p>
      <w:pPr>
        <w:pStyle w:val="880"/>
        <w:jc w:val="left"/>
        <w:spacing w:line="360" w:lineRule="auto"/>
        <w:shd w:val="clear" w:color="auto" w:fill="auto"/>
        <w:rPr>
          <w:color w:val="000000"/>
        </w:rPr>
      </w:pPr>
      <w:r>
        <w:rPr>
          <w:color w:val="000000"/>
        </w:rPr>
      </w:r>
      <w:r/>
    </w:p>
    <w:p>
      <w:pPr>
        <w:pStyle w:val="880"/>
        <w:jc w:val="left"/>
        <w:spacing w:line="360" w:lineRule="auto"/>
        <w:shd w:val="clear" w:color="auto" w:fill="auto"/>
        <w:rPr>
          <w:color w:val="000000"/>
        </w:rPr>
      </w:pPr>
      <w:r>
        <w:rPr>
          <w:color w:val="000000"/>
        </w:rPr>
      </w:r>
      <w:r/>
    </w:p>
    <w:p>
      <w:pPr>
        <w:pStyle w:val="880"/>
        <w:ind w:firstLine="4620"/>
        <w:jc w:val="left"/>
        <w:spacing w:line="360" w:lineRule="auto"/>
        <w:shd w:val="clear" w:color="auto" w:fill="auto"/>
        <w:rPr>
          <w:color w:val="000000"/>
        </w:rPr>
      </w:pPr>
      <w:r>
        <w:rPr>
          <w:rFonts w:hint="eastAsia"/>
          <w:color w:val="000000"/>
        </w:rPr>
        <w:t xml:space="preserve">企业名称（加盖CA电子公章）：</w:t>
      </w:r>
      <w:r>
        <w:rPr>
          <w:color w:val="000000"/>
        </w:rPr>
      </w:r>
      <w:r/>
    </w:p>
    <w:p>
      <w:pPr>
        <w:pStyle w:val="880"/>
        <w:ind w:firstLine="4620"/>
        <w:jc w:val="left"/>
        <w:spacing w:line="360" w:lineRule="auto"/>
        <w:shd w:val="clear" w:color="auto" w:fill="auto"/>
        <w:rPr>
          <w:rFonts w:hint="eastAsia"/>
          <w:color w:val="000000"/>
        </w:rPr>
      </w:pPr>
      <w:r>
        <w:rPr>
          <w:rFonts w:hint="eastAsia"/>
          <w:color w:val="000000"/>
        </w:rPr>
        <w:t xml:space="preserve">日 期：</w:t>
      </w:r>
      <w:r>
        <w:rPr>
          <w:rFonts w:hint="eastAsia"/>
          <w:color w:val="000000"/>
        </w:rPr>
      </w:r>
      <w:r/>
    </w:p>
    <w:p>
      <w:pPr>
        <w:pStyle w:val="887"/>
        <w:shd w:val="clear" w:color="auto" w:fill="auto"/>
        <w:rPr>
          <w:rFonts w:hint="eastAsia"/>
          <w:color w:val="000000"/>
        </w:rPr>
      </w:pPr>
      <w:r>
        <w:rPr>
          <w:rFonts w:hint="eastAsia"/>
          <w:color w:val="000000"/>
        </w:rPr>
      </w:r>
      <w:r/>
    </w:p>
    <w:p>
      <w:pPr>
        <w:pStyle w:val="880"/>
        <w:spacing w:line="360" w:lineRule="auto"/>
        <w:shd w:val="clear" w:color="auto" w:fill="auto"/>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880"/>
        <w:ind w:firstLine="420"/>
        <w:spacing w:line="360" w:lineRule="auto"/>
        <w:shd w:val="clear" w:color="auto" w:fill="auto"/>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880"/>
        <w:spacing w:line="360" w:lineRule="auto"/>
        <w:shd w:val="clear" w:color="auto" w:fill="auto"/>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880"/>
        <w:ind w:firstLine="420"/>
        <w:jc w:val="left"/>
        <w:spacing w:line="360" w:lineRule="auto"/>
        <w:shd w:val="clear" w:color="auto" w:fill="auto"/>
        <w:rPr>
          <w:color w:val="000000"/>
        </w:rPr>
      </w:pPr>
      <w:r>
        <w:rPr>
          <w:rFonts w:hint="eastAsia"/>
          <w:color w:val="000000"/>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rPr>
      </w:r>
      <w:r/>
    </w:p>
    <w:p>
      <w:pPr>
        <w:pStyle w:val="880"/>
        <w:ind w:firstLine="420"/>
        <w:jc w:val="left"/>
        <w:spacing w:line="360" w:lineRule="auto"/>
        <w:shd w:val="clear" w:color="auto" w:fill="auto"/>
        <w:rPr>
          <w:color w:val="000000"/>
        </w:rPr>
      </w:pPr>
      <w:r>
        <w:rPr>
          <w:rFonts w:hint="eastAsia"/>
          <w:color w:val="000000"/>
        </w:rPr>
        <w:t xml:space="preserve">5、中小企业不得属于大企业的分支机构，不得存在控股股东为大企业的情形，不得存在与大企业的负责人为同一人的情形。</w:t>
      </w:r>
      <w:r>
        <w:rPr>
          <w:color w:val="000000"/>
        </w:rPr>
      </w:r>
      <w:r/>
    </w:p>
    <w:p>
      <w:pPr>
        <w:pStyle w:val="880"/>
        <w:ind w:firstLine="420"/>
        <w:jc w:val="left"/>
        <w:spacing w:line="360" w:lineRule="auto"/>
        <w:shd w:val="clear" w:color="auto" w:fill="auto"/>
        <w:rPr>
          <w:b/>
          <w:bCs/>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b/>
          <w:bCs/>
          <w:color w:val="000000"/>
        </w:rPr>
      </w:r>
      <w:r/>
    </w:p>
    <w:p>
      <w:pPr>
        <w:pStyle w:val="880"/>
        <w:shd w:val="clear" w:color="auto" w:fill="auto"/>
        <w:rPr>
          <w:rFonts w:hint="eastAsia" w:ascii="Arial" w:hAnsi="Arial" w:eastAsia="幼圆" w:cs="微软雅黑"/>
          <w:b/>
          <w:bCs/>
          <w:color w:val="000000"/>
        </w:rPr>
      </w:pPr>
      <w:r>
        <w:rPr>
          <w:rFonts w:hint="eastAsia" w:ascii="Arial" w:hAnsi="Arial" w:eastAsia="幼圆" w:cs="微软雅黑"/>
          <w:b/>
          <w:bCs/>
          <w:color w:val="000000"/>
        </w:rPr>
        <w:br w:type="page" w:clear="all"/>
      </w:r>
      <w:r>
        <w:rPr>
          <w:rFonts w:hint="eastAsia" w:ascii="Arial" w:hAnsi="Arial" w:eastAsia="幼圆" w:cs="微软雅黑"/>
          <w:b/>
          <w:bCs/>
          <w:color w:val="000000"/>
        </w:rPr>
      </w:r>
      <w:r/>
    </w:p>
    <w:p>
      <w:pPr>
        <w:pStyle w:val="880"/>
        <w:jc w:val="center"/>
        <w:keepLines/>
        <w:keepNext/>
        <w:spacing w:before="300" w:after="300" w:line="360" w:lineRule="auto"/>
        <w:shd w:val="clear" w:color="auto" w:fill="auto"/>
        <w:widowControl/>
        <w:rPr>
          <w:rFonts w:ascii="Arial" w:hAnsi="Arial" w:eastAsia="幼圆" w:cs="Arial"/>
          <w:b/>
          <w:bCs/>
          <w:color w:val="000000"/>
        </w:rPr>
        <w:outlineLvl w:val="1"/>
      </w:pPr>
      <w:r>
        <w:rPr>
          <w:rFonts w:hint="eastAsia" w:ascii="Arial" w:hAnsi="Arial" w:eastAsia="幼圆" w:cs="微软雅黑"/>
          <w:b/>
          <w:bCs/>
          <w:color w:val="000000"/>
        </w:rPr>
        <w:t xml:space="preserve">中小微企业划型标准</w:t>
      </w:r>
      <w:r>
        <w:rPr>
          <w:rFonts w:ascii="Arial" w:hAnsi="Arial" w:eastAsia="幼圆" w:cs="Arial"/>
          <w:b/>
          <w:bCs/>
          <w:color w:val="000000"/>
        </w:rPr>
      </w:r>
      <w:r/>
    </w:p>
    <w:tbl>
      <w:tblPr>
        <w:tblW w:w="9700" w:type="dxa"/>
        <w:tblCellSpacing w:w="15" w:type="dxa"/>
        <w:tblInd w:w="-491"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Mar>
              <w:left w:w="105" w:type="dxa"/>
              <w:top w:w="0" w:type="dxa"/>
              <w:right w:w="105" w:type="dxa"/>
              <w:bottom w:w="0" w:type="dxa"/>
            </w:tcMar>
            <w:tcW w:w="1396"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行业名称</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指标名称</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计量单位</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中型</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小型</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ind w:firstLine="420"/>
              <w:spacing w:after="150" w:line="360" w:lineRule="auto"/>
              <w:shd w:val="clear" w:color="auto" w:fill="auto"/>
              <w:rPr>
                <w:color w:val="000000"/>
                <w:sz w:val="21"/>
                <w:szCs w:val="21"/>
              </w:rPr>
            </w:pPr>
            <w:r>
              <w:rPr>
                <w:rStyle w:val="914"/>
                <w:rFonts w:hint="eastAsia" w:cs="仿宋"/>
                <w:color w:val="000000"/>
                <w:sz w:val="21"/>
                <w:szCs w:val="21"/>
              </w:rPr>
              <w:t xml:space="preserve">微型</w:t>
            </w:r>
            <w:r>
              <w:rPr>
                <w:color w:val="000000"/>
                <w:sz w:val="21"/>
                <w:szCs w:val="21"/>
              </w:rPr>
            </w:r>
            <w:r/>
          </w:p>
        </w:tc>
      </w:tr>
      <w:tr>
        <w:trPr>
          <w:tblCellSpacing w:w="15" w:type="dxa"/>
          <w:trHeight w:val="225"/>
        </w:trPr>
        <w:tc>
          <w:tcPr>
            <w:tcMar>
              <w:left w:w="105" w:type="dxa"/>
              <w:top w:w="0" w:type="dxa"/>
              <w:right w:w="105" w:type="dxa"/>
              <w:bottom w:w="0" w:type="dxa"/>
            </w:tcMar>
            <w:tcW w:w="1396"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农、林、牧、渔</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50≤Y＜500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工业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X＜20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2000≤Y＜40000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300≤Y＜2000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Y＜300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建筑业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6000≤Y＜80000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300≤Y＜6000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Y＜300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5000≤Z＜80000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300≤Z＜5000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Z＜300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批发业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20≤X＜200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5≤X＜20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X＜5</w:t>
            </w:r>
            <w:r>
              <w:rPr>
                <w:rStyle w:val="914"/>
                <w:rFonts w:cs="仿宋"/>
                <w:color w:val="000000"/>
                <w:sz w:val="21"/>
                <w:szCs w:val="21"/>
              </w:rPr>
            </w:r>
            <w:r/>
          </w:p>
        </w:tc>
      </w:tr>
      <w:tr>
        <w:trPr>
          <w:tblCellSpacing w:w="15" w:type="dxa"/>
          <w:trHeight w:val="571"/>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5000≤Y＜40000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Y＜1000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零售业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50≤X＜300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10≤X＜50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X＜10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100≤Y＜500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Y＜100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交通运输业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X＜20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3000≤Y＜30000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200≤Y＜3000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Y＜200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仓储业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100≤X＜200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20≤X＜100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X＜20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1000≤Y＜30000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Y＜100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邮政业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X＜20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2000≤Y＜30000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Y＜100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住宿业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X＜10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Y＜100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餐饮业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X＜10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Y＜100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信息传输业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100≤X＜2000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X＜10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1000≤Y＜100000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Y＜100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软件和信息技术服务业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X＜10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1000≤Y＜10000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50≤Y＜1000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Y＜50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房地产开发经营</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1000≤Y＜200000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100≤X＜1000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X＜100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5000≤Z＜10000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2000≤Y＜5000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Y＜2000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物业管理</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X＜100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500≤Y＜1000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Y＜500</w:t>
            </w:r>
            <w:r>
              <w:rPr>
                <w:rStyle w:val="914"/>
                <w:rFonts w:cs="仿宋"/>
                <w:color w:val="000000"/>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租赁和商务服务业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X＜10</w:t>
            </w:r>
            <w:r>
              <w:rPr>
                <w:rStyle w:val="914"/>
                <w:rFonts w:cs="仿宋"/>
                <w:color w:val="000000"/>
                <w:sz w:val="21"/>
                <w:szCs w:val="21"/>
              </w:rPr>
            </w:r>
            <w:r/>
          </w:p>
        </w:tc>
      </w:tr>
      <w:tr>
        <w:trPr>
          <w:tblCellSpacing w:w="15" w:type="dxa"/>
          <w:trHeight w:val="225"/>
        </w:trPr>
        <w:tc>
          <w:tcPr>
            <w:tcW w:w="1396" w:type="dxa"/>
            <w:vAlign w:val="center"/>
            <w:vMerge w:val="continue"/>
            <w:textDirection w:val="lrTb"/>
            <w:noWrap w:val="false"/>
          </w:tcPr>
          <w:p>
            <w:pPr>
              <w:pStyle w:val="880"/>
              <w:jc w:val="center"/>
              <w:shd w:val="clear" w:color="auto" w:fill="auto"/>
              <w:widowControl/>
              <w:rPr>
                <w:rFonts w:ascii="宋体" w:hAnsi="宋体"/>
                <w:color w:val="000000"/>
              </w:rPr>
            </w:pPr>
            <w:r>
              <w:rPr>
                <w:rFonts w:ascii="宋体" w:hAnsi="宋体"/>
                <w:color w:val="000000"/>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8000≤Z＜120000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100≤Z＜8000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Y＜100</w:t>
            </w:r>
            <w:r>
              <w:rPr>
                <w:rStyle w:val="914"/>
                <w:rFonts w:cs="仿宋"/>
                <w:color w:val="000000"/>
                <w:sz w:val="21"/>
                <w:szCs w:val="21"/>
              </w:rPr>
            </w:r>
            <w:r/>
          </w:p>
        </w:tc>
      </w:tr>
      <w:tr>
        <w:trPr>
          <w:tblCellSpacing w:w="15" w:type="dxa"/>
          <w:trHeight w:val="640"/>
        </w:trPr>
        <w:tc>
          <w:tcPr>
            <w:tcMar>
              <w:left w:w="105" w:type="dxa"/>
              <w:top w:w="0" w:type="dxa"/>
              <w:right w:w="105" w:type="dxa"/>
              <w:bottom w:w="0" w:type="dxa"/>
            </w:tcMar>
            <w:tcW w:w="1396"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其他未列明行业</w:t>
            </w:r>
            <w:r>
              <w:rPr>
                <w:color w:val="000000"/>
                <w:sz w:val="21"/>
                <w:szCs w:val="21"/>
              </w:rPr>
            </w:r>
            <w:r/>
          </w:p>
        </w:tc>
        <w:tc>
          <w:tcPr>
            <w:tcMar>
              <w:left w:w="105" w:type="dxa"/>
              <w:top w:w="0" w:type="dxa"/>
              <w:right w:w="105" w:type="dxa"/>
              <w:bottom w:w="0" w:type="dxa"/>
            </w:tcMar>
            <w:tcW w:w="1669"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103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1857" w:type="dxa"/>
            <w:vAlign w:val="center"/>
            <w:textDirection w:val="lrTb"/>
            <w:noWrap w:val="false"/>
          </w:tcPr>
          <w:p>
            <w:pPr>
              <w:pStyle w:val="944"/>
              <w:spacing w:after="150" w:line="360" w:lineRule="auto"/>
              <w:shd w:val="clear" w:color="auto" w:fill="auto"/>
              <w:rPr>
                <w:color w:val="000000"/>
                <w:sz w:val="21"/>
                <w:szCs w:val="21"/>
              </w:rPr>
            </w:pPr>
            <w:r>
              <w:rPr>
                <w:rStyle w:val="914"/>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2381" w:type="dxa"/>
            <w:vAlign w:val="center"/>
            <w:textDirection w:val="lrTb"/>
            <w:noWrap w:val="false"/>
          </w:tcPr>
          <w:p>
            <w:pPr>
              <w:pStyle w:val="944"/>
              <w:jc w:val="center"/>
              <w:spacing w:after="150" w:line="360" w:lineRule="auto"/>
              <w:shd w:val="clear" w:color="auto" w:fill="auto"/>
              <w:rPr>
                <w:color w:val="000000"/>
                <w:sz w:val="21"/>
                <w:szCs w:val="21"/>
              </w:rPr>
            </w:pPr>
            <w:r>
              <w:rPr>
                <w:rStyle w:val="914"/>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156" w:type="dxa"/>
            <w:vAlign w:val="center"/>
            <w:textDirection w:val="lrTb"/>
            <w:noWrap w:val="false"/>
          </w:tcPr>
          <w:p>
            <w:pPr>
              <w:pStyle w:val="944"/>
              <w:jc w:val="center"/>
              <w:spacing w:after="150" w:line="360" w:lineRule="auto"/>
              <w:shd w:val="clear" w:color="auto" w:fill="auto"/>
              <w:rPr>
                <w:rStyle w:val="914"/>
                <w:rFonts w:cs="仿宋"/>
                <w:color w:val="000000"/>
                <w:sz w:val="21"/>
                <w:szCs w:val="21"/>
              </w:rPr>
            </w:pPr>
            <w:r>
              <w:rPr>
                <w:rStyle w:val="914"/>
                <w:rFonts w:hint="eastAsia" w:cs="仿宋"/>
                <w:color w:val="000000"/>
                <w:sz w:val="21"/>
                <w:szCs w:val="21"/>
              </w:rPr>
              <w:t xml:space="preserve">X＜10</w:t>
            </w:r>
            <w:r>
              <w:rPr>
                <w:rStyle w:val="914"/>
                <w:rFonts w:cs="仿宋"/>
                <w:color w:val="000000"/>
                <w:sz w:val="21"/>
                <w:szCs w:val="21"/>
              </w:rPr>
            </w:r>
            <w:r/>
          </w:p>
        </w:tc>
      </w:tr>
    </w:tbl>
    <w:p>
      <w:pPr>
        <w:pStyle w:val="880"/>
        <w:ind w:firstLine="810"/>
        <w:jc w:val="left"/>
        <w:pageBreakBefore w:val="0"/>
        <w:spacing w:before="300" w:after="452" w:line="400" w:lineRule="atLeast"/>
        <w:shd w:val="clear" w:color="auto" w:fill="auto"/>
        <w:widowControl/>
        <w:rPr>
          <w:rFonts w:ascii="宋体" w:hAnsi="宋体"/>
          <w:color w:val="000000"/>
          <w:highlight w:val="none"/>
        </w:rPr>
      </w:pPr>
      <w:r>
        <w:rPr>
          <w:rFonts w:hint="eastAsia" w:ascii="宋体" w:hAnsi="宋体" w:eastAsia="等线" w:cs="仿宋"/>
          <w:b/>
          <w:color w:val="00000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olor w:val="000000"/>
          <w:highlight w:val="none"/>
        </w:rPr>
      </w:r>
      <w:r/>
    </w:p>
    <w:p>
      <w:pPr>
        <w:pStyle w:val="880"/>
        <w:pageBreakBefore w:val="0"/>
        <w:spacing w:line="400" w:lineRule="exact"/>
        <w:shd w:val="clear" w:color="auto" w:fill="auto"/>
        <w:widowControl w:val="off"/>
        <w:rPr>
          <w:rFonts w:ascii="宋体" w:hAnsi="宋体"/>
          <w:b/>
          <w:color w:val="000000"/>
          <w:sz w:val="24"/>
          <w:szCs w:val="21"/>
        </w:rPr>
      </w:pPr>
      <w:r>
        <w:rPr>
          <w:rFonts w:ascii="宋体" w:hAnsi="宋体"/>
          <w:b/>
          <w:color w:val="000000"/>
          <w:sz w:val="24"/>
          <w:szCs w:val="21"/>
        </w:rPr>
        <w:t xml:space="preserve"> </w:t>
      </w:r>
      <w:r>
        <w:rPr>
          <w:rFonts w:ascii="宋体" w:hAnsi="宋体"/>
          <w:b/>
          <w:color w:val="000000"/>
          <w:sz w:val="24"/>
          <w:szCs w:val="21"/>
        </w:rPr>
      </w:r>
      <w:r/>
    </w:p>
    <w:p>
      <w:pPr>
        <w:pStyle w:val="880"/>
        <w:pageBreakBefore w:val="0"/>
        <w:spacing w:line="400" w:lineRule="exact"/>
        <w:shd w:val="clear" w:color="auto" w:fill="auto"/>
        <w:widowControl w:val="off"/>
        <w:rPr>
          <w:rFonts w:ascii="宋体" w:hAnsi="宋体"/>
          <w:b/>
          <w:color w:val="000000"/>
          <w:sz w:val="24"/>
          <w:szCs w:val="21"/>
        </w:rPr>
      </w:pPr>
      <w:r>
        <w:rPr>
          <w:rFonts w:ascii="宋体" w:hAnsi="宋体"/>
          <w:b/>
          <w:color w:val="000000"/>
          <w:sz w:val="24"/>
          <w:szCs w:val="21"/>
        </w:rPr>
      </w:r>
      <w:r/>
    </w:p>
    <w:p>
      <w:pPr>
        <w:pStyle w:val="880"/>
        <w:pageBreakBefore w:val="0"/>
        <w:spacing w:line="400" w:lineRule="exact"/>
        <w:shd w:val="clear" w:color="auto" w:fill="auto"/>
        <w:widowControl w:val="off"/>
        <w:rPr>
          <w:rFonts w:ascii="宋体" w:hAnsi="宋体"/>
          <w:b/>
          <w:color w:val="000000"/>
          <w:sz w:val="24"/>
          <w:szCs w:val="21"/>
        </w:rPr>
      </w:pPr>
      <w:r>
        <w:rPr>
          <w:rFonts w:ascii="宋体" w:hAnsi="宋体"/>
          <w:b/>
          <w:color w:val="000000"/>
          <w:sz w:val="24"/>
          <w:szCs w:val="21"/>
        </w:rPr>
      </w:r>
      <w:r/>
    </w:p>
    <w:p>
      <w:pPr>
        <w:pStyle w:val="880"/>
        <w:pageBreakBefore w:val="0"/>
        <w:spacing w:line="400" w:lineRule="exact"/>
        <w:shd w:val="clear" w:color="auto" w:fill="auto"/>
        <w:widowControl w:val="off"/>
        <w:rPr>
          <w:rFonts w:ascii="宋体" w:hAnsi="宋体"/>
          <w:b/>
          <w:color w:val="000000"/>
          <w:sz w:val="24"/>
          <w:szCs w:val="21"/>
        </w:rPr>
      </w:pPr>
      <w:r>
        <w:rPr>
          <w:rFonts w:ascii="宋体" w:hAnsi="宋体"/>
          <w:b/>
          <w:color w:val="000000"/>
          <w:sz w:val="24"/>
          <w:szCs w:val="21"/>
        </w:rPr>
      </w:r>
      <w:r/>
    </w:p>
    <w:p>
      <w:pPr>
        <w:pStyle w:val="880"/>
        <w:pageBreakBefore w:val="0"/>
        <w:spacing w:line="400" w:lineRule="exact"/>
        <w:shd w:val="clear" w:color="auto" w:fill="auto"/>
        <w:widowControl w:val="off"/>
        <w:rPr>
          <w:rFonts w:ascii="宋体" w:hAnsi="宋体"/>
          <w:b/>
          <w:color w:val="000000"/>
          <w:sz w:val="24"/>
          <w:szCs w:val="21"/>
        </w:rPr>
      </w:pPr>
      <w:r>
        <w:rPr>
          <w:rFonts w:ascii="宋体" w:hAnsi="宋体"/>
          <w:b/>
          <w:color w:val="000000"/>
          <w:sz w:val="24"/>
          <w:szCs w:val="21"/>
        </w:rPr>
      </w:r>
      <w:r/>
    </w:p>
    <w:p>
      <w:pPr>
        <w:pStyle w:val="880"/>
        <w:pageBreakBefore w:val="0"/>
        <w:spacing w:line="400" w:lineRule="exact"/>
        <w:shd w:val="clear" w:color="auto" w:fill="auto"/>
        <w:widowControl w:val="off"/>
        <w:rPr>
          <w:rFonts w:hint="eastAsia" w:ascii="宋体" w:hAnsi="宋体"/>
          <w:color w:val="000000"/>
          <w:sz w:val="24"/>
          <w:szCs w:val="24"/>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12             </w:t>
      </w:r>
      <w:r>
        <w:rPr>
          <w:rFonts w:hint="eastAsia" w:ascii="宋体" w:hAnsi="宋体"/>
          <w:b/>
          <w:color w:val="000000"/>
          <w:sz w:val="24"/>
          <w:szCs w:val="24"/>
        </w:rPr>
        <w:t xml:space="preserve">残疾人福利性单位声明函（</w:t>
      </w:r>
      <w:r>
        <w:rPr>
          <w:rFonts w:hint="eastAsia" w:ascii="宋体" w:hAnsi="宋体"/>
          <w:b/>
          <w:color w:val="000000"/>
          <w:sz w:val="24"/>
          <w:szCs w:val="24"/>
          <w:lang w:val="en-US" w:eastAsia="zh-CN"/>
        </w:rPr>
        <w:t xml:space="preserve">服务</w:t>
      </w:r>
      <w:r>
        <w:rPr>
          <w:rFonts w:hint="eastAsia" w:ascii="宋体" w:hAnsi="宋体"/>
          <w:b/>
          <w:color w:val="000000"/>
          <w:sz w:val="24"/>
          <w:szCs w:val="24"/>
        </w:rPr>
        <w:t xml:space="preserve">类项目）</w:t>
      </w:r>
      <w:r>
        <w:rPr>
          <w:rFonts w:hint="eastAsia" w:ascii="宋体" w:hAnsi="宋体"/>
          <w:color w:val="000000"/>
          <w:sz w:val="24"/>
          <w:szCs w:val="24"/>
        </w:rPr>
      </w:r>
      <w:r/>
    </w:p>
    <w:p>
      <w:pPr>
        <w:pStyle w:val="880"/>
        <w:ind w:firstLine="48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r>
      <w:r/>
    </w:p>
    <w:p>
      <w:pPr>
        <w:pStyle w:val="880"/>
        <w:ind w:firstLine="480"/>
        <w:pageBreakBefore w:val="0"/>
        <w:spacing w:line="400" w:lineRule="exact"/>
        <w:shd w:val="clear" w:color="auto" w:fill="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项目采购活动由本单位提供服务。</w:t>
      </w:r>
      <w:r>
        <w:rPr>
          <w:rFonts w:hint="eastAsia" w:ascii="宋体" w:hAnsi="宋体"/>
          <w:color w:val="000000"/>
          <w:sz w:val="24"/>
          <w:szCs w:val="21"/>
        </w:rPr>
      </w:r>
      <w:r/>
    </w:p>
    <w:p>
      <w:pPr>
        <w:pStyle w:val="880"/>
        <w:ind w:firstLine="480"/>
        <w:pageBreakBefore w:val="0"/>
        <w:spacing w:line="400" w:lineRule="exact"/>
        <w:shd w:val="clear" w:color="auto" w:fill="auto"/>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hint="eastAsia" w:ascii="宋体" w:hAnsi="宋体"/>
          <w:color w:val="000000"/>
          <w:sz w:val="24"/>
          <w:szCs w:val="21"/>
        </w:rPr>
      </w:r>
      <w:r/>
    </w:p>
    <w:p>
      <w:pPr>
        <w:pStyle w:val="880"/>
        <w:pageBreakBefore w:val="0"/>
        <w:spacing w:line="400" w:lineRule="exact"/>
        <w:shd w:val="clear" w:color="auto" w:fill="auto"/>
        <w:widowControl w:val="off"/>
        <w:rPr>
          <w:rFonts w:hint="eastAsia" w:ascii="宋体" w:hAnsi="宋体"/>
          <w:color w:val="000000"/>
          <w:sz w:val="24"/>
          <w:szCs w:val="21"/>
        </w:rPr>
      </w:pPr>
      <w:r>
        <w:rPr>
          <w:rFonts w:hint="eastAsia" w:ascii="宋体" w:hAnsi="宋体"/>
          <w:color w:val="000000"/>
          <w:sz w:val="24"/>
          <w:szCs w:val="21"/>
        </w:rPr>
      </w:r>
      <w:r/>
    </w:p>
    <w:p>
      <w:pPr>
        <w:pStyle w:val="880"/>
        <w:ind w:firstLine="480"/>
        <w:pageBreakBefore w:val="0"/>
        <w:spacing w:line="400" w:lineRule="exact"/>
        <w:shd w:val="clear" w:color="auto" w:fill="auto"/>
        <w:widowControl w:val="off"/>
        <w:rPr>
          <w:rFonts w:hint="eastAsia" w:ascii="宋体" w:hAnsi="宋体"/>
          <w:color w:val="000000"/>
          <w:sz w:val="24"/>
          <w:szCs w:val="21"/>
        </w:rPr>
      </w:pPr>
      <w:r>
        <w:rPr>
          <w:rFonts w:hint="eastAsia" w:ascii="宋体" w:hAnsi="宋体"/>
          <w:color w:val="000000"/>
          <w:sz w:val="24"/>
          <w:szCs w:val="21"/>
        </w:rPr>
        <w:t xml:space="preserve">备注：</w:t>
      </w:r>
      <w:r>
        <w:rPr>
          <w:rFonts w:hint="eastAsia" w:ascii="宋体" w:hAnsi="宋体"/>
          <w:color w:val="000000"/>
          <w:sz w:val="24"/>
          <w:szCs w:val="21"/>
        </w:rPr>
      </w:r>
      <w:r/>
    </w:p>
    <w:p>
      <w:pPr>
        <w:pStyle w:val="880"/>
        <w:ind w:firstLine="480"/>
        <w:pageBreakBefore w:val="0"/>
        <w:spacing w:line="400" w:lineRule="exact"/>
        <w:shd w:val="clear" w:color="auto" w:fill="auto"/>
        <w:widowControl w:val="off"/>
        <w:rPr>
          <w:rFonts w:hint="eastAsia" w:ascii="宋体" w:hAnsi="宋体"/>
          <w:color w:val="000000"/>
          <w:sz w:val="24"/>
          <w:szCs w:val="21"/>
        </w:rPr>
      </w:pPr>
      <w:r>
        <w:rPr>
          <w:rFonts w:hint="eastAsia" w:ascii="宋体" w:hAnsi="宋体"/>
          <w:color w:val="000000"/>
          <w:sz w:val="24"/>
          <w:szCs w:val="21"/>
        </w:rPr>
        <w:t xml:space="preserve">1.专门面向中小微型企业采购的项目，供应商为残疾人福利性单位并提供服务的必须提供此声明函，否则将不能通过资格审查。</w:t>
      </w:r>
      <w:r>
        <w:rPr>
          <w:rFonts w:hint="eastAsia" w:ascii="宋体" w:hAnsi="宋体"/>
          <w:color w:val="000000"/>
          <w:sz w:val="24"/>
          <w:szCs w:val="21"/>
        </w:rPr>
      </w:r>
      <w:r/>
    </w:p>
    <w:p>
      <w:pPr>
        <w:pStyle w:val="880"/>
        <w:ind w:firstLine="480"/>
        <w:pageBreakBefore w:val="0"/>
        <w:spacing w:line="400" w:lineRule="exact"/>
        <w:shd w:val="clear" w:color="auto" w:fill="auto"/>
        <w:widowControl w:val="off"/>
        <w:rPr>
          <w:rFonts w:hint="eastAsia" w:ascii="宋体" w:hAnsi="宋体"/>
          <w:color w:val="000000"/>
          <w:sz w:val="24"/>
          <w:szCs w:val="21"/>
        </w:rPr>
      </w:pPr>
      <w:r>
        <w:rPr>
          <w:rFonts w:hint="eastAsia" w:ascii="宋体" w:hAnsi="宋体"/>
          <w:color w:val="000000"/>
          <w:sz w:val="24"/>
          <w:szCs w:val="21"/>
        </w:rPr>
        <w:t xml:space="preserve">2.非专门面向中小微型企业采购的项目，供应商如不提供此声明函，价格将不做相应扣除。</w:t>
      </w:r>
      <w:r>
        <w:rPr>
          <w:rFonts w:hint="eastAsia" w:ascii="宋体" w:hAnsi="宋体"/>
          <w:color w:val="000000"/>
          <w:sz w:val="24"/>
          <w:szCs w:val="21"/>
        </w:rPr>
      </w:r>
      <w:r/>
    </w:p>
    <w:p>
      <w:pPr>
        <w:pStyle w:val="880"/>
        <w:ind w:firstLine="480"/>
        <w:pageBreakBefore w:val="0"/>
        <w:spacing w:line="400" w:lineRule="exact"/>
        <w:shd w:val="clear" w:color="auto" w:fill="auto"/>
        <w:widowControl w:val="off"/>
        <w:rPr>
          <w:rFonts w:hint="eastAsia" w:ascii="宋体" w:hAnsi="宋体"/>
          <w:color w:val="000000"/>
          <w:sz w:val="24"/>
          <w:szCs w:val="21"/>
        </w:rPr>
      </w:pPr>
      <w:r>
        <w:rPr>
          <w:rFonts w:hint="eastAsia" w:ascii="宋体" w:hAnsi="宋体"/>
          <w:color w:val="000000"/>
          <w:sz w:val="24"/>
          <w:szCs w:val="21"/>
        </w:rPr>
        <w:t xml:space="preserve">3.中标/成交供应商为残疾人福利性单位的，此声明函将随中标/成交结果同时公告，接受社会监督</w:t>
      </w:r>
      <w:r>
        <w:rPr>
          <w:rFonts w:hint="eastAsia" w:ascii="宋体" w:hAnsi="宋体"/>
          <w:color w:val="000000"/>
          <w:sz w:val="24"/>
          <w:szCs w:val="21"/>
        </w:rPr>
      </w:r>
      <w:r/>
    </w:p>
    <w:p>
      <w:pPr>
        <w:pStyle w:val="880"/>
        <w:pageBreakBefore w:val="0"/>
        <w:spacing w:line="400" w:lineRule="exact"/>
        <w:shd w:val="clear" w:color="auto" w:fill="auto"/>
        <w:widowControl w:val="off"/>
        <w:rPr>
          <w:rFonts w:hint="eastAsia" w:ascii="宋体" w:hAnsi="宋体"/>
          <w:color w:val="000000"/>
          <w:sz w:val="24"/>
          <w:szCs w:val="21"/>
        </w:rPr>
      </w:pPr>
      <w:r>
        <w:rPr>
          <w:rFonts w:hint="eastAsia" w:ascii="宋体" w:hAnsi="宋体"/>
          <w:color w:val="000000"/>
          <w:sz w:val="24"/>
          <w:szCs w:val="21"/>
        </w:rPr>
      </w:r>
      <w:r/>
    </w:p>
    <w:p>
      <w:pPr>
        <w:pStyle w:val="880"/>
        <w:pageBreakBefore w:val="0"/>
        <w:spacing w:line="400" w:lineRule="exact"/>
        <w:shd w:val="clear" w:color="auto" w:fill="auto"/>
        <w:widowControl w:val="off"/>
        <w:rPr>
          <w:rFonts w:hint="eastAsia" w:ascii="宋体" w:hAnsi="宋体"/>
          <w:color w:val="000000"/>
          <w:sz w:val="24"/>
          <w:szCs w:val="21"/>
        </w:rPr>
      </w:pPr>
      <w:r>
        <w:rPr>
          <w:rFonts w:hint="eastAsia" w:ascii="宋体" w:hAnsi="宋体"/>
          <w:color w:val="000000"/>
          <w:sz w:val="24"/>
          <w:szCs w:val="21"/>
        </w:rPr>
        <w:t xml:space="preserve">                       供应商全称（加盖CA电子公章）：</w:t>
      </w:r>
      <w:r>
        <w:rPr>
          <w:rFonts w:hint="eastAsia" w:ascii="宋体" w:hAnsi="宋体"/>
          <w:color w:val="000000"/>
          <w:sz w:val="24"/>
          <w:szCs w:val="21"/>
        </w:rPr>
      </w:r>
      <w:r/>
    </w:p>
    <w:p>
      <w:pPr>
        <w:pStyle w:val="880"/>
        <w:pageBreakBefore w:val="0"/>
        <w:spacing w:line="400" w:lineRule="exact"/>
        <w:shd w:val="clear" w:color="auto" w:fill="auto"/>
        <w:widowControl w:val="off"/>
        <w:rPr>
          <w:rFonts w:hint="eastAsia" w:ascii="宋体" w:hAnsi="宋体"/>
          <w:color w:val="000000"/>
          <w:sz w:val="24"/>
          <w:szCs w:val="21"/>
        </w:rPr>
      </w:pP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  期：</w:t>
      </w:r>
      <w:r>
        <w:rPr>
          <w:rFonts w:hint="eastAsia" w:ascii="宋体" w:hAnsi="宋体"/>
          <w:color w:val="000000"/>
          <w:sz w:val="24"/>
          <w:szCs w:val="21"/>
        </w:rPr>
      </w:r>
      <w:r/>
    </w:p>
    <w:p>
      <w:pPr>
        <w:pStyle w:val="880"/>
        <w:pageBreakBefore w:val="0"/>
        <w:spacing w:line="400" w:lineRule="exact"/>
        <w:shd w:val="clear" w:color="auto" w:fill="auto"/>
        <w:widowControl w:val="off"/>
        <w:rPr>
          <w:rFonts w:hint="eastAsia" w:ascii="宋体" w:hAnsi="宋体" w:eastAsia="宋体" w:cs="Times New Roman"/>
          <w:b/>
          <w:color w:val="000000"/>
          <w:sz w:val="24"/>
          <w:szCs w:val="24"/>
        </w:rPr>
      </w:pPr>
      <w:r>
        <w:rPr>
          <w:rFonts w:hint="eastAsia" w:ascii="宋体" w:hAnsi="宋体"/>
          <w:b/>
          <w:color w:val="000000"/>
          <w:sz w:val="24"/>
          <w:szCs w:val="21"/>
        </w:rPr>
        <w:br w:type="page" w:clear="all"/>
      </w:r>
      <w:r>
        <w:rPr>
          <w:rFonts w:hint="eastAsia" w:ascii="宋体" w:hAnsi="宋体" w:eastAsia="宋体" w:cs="Times New Roman"/>
          <w:b/>
          <w:color w:val="000000"/>
          <w:sz w:val="24"/>
          <w:szCs w:val="24"/>
        </w:rPr>
        <w:t xml:space="preserve">附件13  关于符合本国产品标准的声明函</w:t>
      </w:r>
      <w:r>
        <w:rPr>
          <w:rFonts w:hint="eastAsia" w:ascii="宋体" w:hAnsi="宋体" w:eastAsia="宋体" w:cs="Times New Roman"/>
          <w:b/>
          <w:color w:val="000000"/>
          <w:sz w:val="24"/>
          <w:szCs w:val="24"/>
        </w:rPr>
      </w:r>
      <w:r/>
    </w:p>
    <w:p>
      <w:pPr>
        <w:pStyle w:val="903"/>
        <w:ind w:left="0" w:firstLine="420"/>
        <w:keepLines w:val="0"/>
        <w:keepNext w:val="0"/>
        <w:spacing w:before="0" w:beforeAutospacing="0" w:after="0" w:afterAutospacing="0" w:line="360" w:lineRule="auto"/>
        <w:shd w:val="clear" w:color="auto" w:fill="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t xml:space="preserve"> </w:t>
      </w:r>
      <w:r>
        <w:rPr>
          <w:color w:val="000000"/>
        </w:rPr>
      </w:r>
      <w:r/>
    </w:p>
    <w:p>
      <w:pPr>
        <w:pStyle w:val="880"/>
        <w:jc w:val="center"/>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关于符合本国产品标准的声明函</w:t>
      </w:r>
      <w:r>
        <w:rPr>
          <w:rFonts w:hint="eastAsia" w:ascii="宋体" w:hAnsi="宋体" w:eastAsia="宋体" w:cs="宋体"/>
          <w:b/>
          <w:bCs/>
          <w:color w:val="000000"/>
          <w:sz w:val="21"/>
          <w:szCs w:val="21"/>
          <w:highlight w:val="none"/>
        </w:rPr>
      </w:r>
      <w:r/>
    </w:p>
    <w:p>
      <w:pPr>
        <w:pStyle w:val="903"/>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3"/>
        <w:ind w:firstLine="420"/>
        <w:spacing w:before="0" w:beforeAutospacing="0" w:after="0" w:afterAutospacing="0" w:line="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903"/>
        <w:ind w:firstLine="420"/>
        <w:spacing w:before="30" w:beforeAutospacing="0" w:after="30" w:afterAutospacing="0" w:line="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537845</wp:posOffset>
                </wp:positionH>
                <wp:positionV relativeFrom="paragraph">
                  <wp:posOffset>392430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3;o:allowoverlap:true;o:allowincell:true;mso-position-horizontal-relative:text;margin-left:42.4pt;mso-position-horizontal:absolute;mso-position-vertical-relative:text;margin-top:30.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3974465</wp:posOffset>
                </wp:positionH>
                <wp:positionV relativeFrom="paragraph">
                  <wp:posOffset>231140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1;o:allowoverlap:true;o:allowincell:true;mso-position-horizontal-relative:text;margin-left:312.9pt;mso-position-horizontal:absolute;mso-position-vertical-relative:text;margin-top:1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1933575</wp:posOffset>
                </wp:positionH>
                <wp:positionV relativeFrom="paragraph">
                  <wp:posOffset>222885</wp:posOffset>
                </wp:positionV>
                <wp:extent cx="577215" cy="920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152.2pt;mso-position-horizontal:absolute;mso-position-vertical-relative:text;margin-top:1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4213225</wp:posOffset>
                </wp:positionH>
                <wp:positionV relativeFrom="paragraph">
                  <wp:posOffset>61595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331.8pt;mso-position-horizontal:absolute;mso-position-vertical-relative:text;margin-top:4.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2891790</wp:posOffset>
                </wp:positionH>
                <wp:positionV relativeFrom="paragraph">
                  <wp:posOffset>236220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227.7pt;mso-position-horizontal:absolute;mso-position-vertical-relative:text;margin-top:18.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1666875</wp:posOffset>
                </wp:positionH>
                <wp:positionV relativeFrom="paragraph">
                  <wp:posOffset>422275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31.2pt;mso-position-horizontal:absolute;mso-position-vertical-relative:text;margin-top:33.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907"/>
          <w:rFonts w:hint="eastAsia" w:ascii="宋体" w:hAnsi="宋体" w:eastAsia="宋体" w:cs="宋体"/>
          <w:i w:val="0"/>
          <w:color w:val="000000"/>
          <w:sz w:val="21"/>
          <w:szCs w:val="21"/>
          <w:highlight w:val="none"/>
          <w:u w:val="single"/>
          <w:shd w:val="clear" w:color="auto" w:fill="ffffff"/>
        </w:rPr>
        <w:t xml:space="preserve">（产品名称1）</w:t>
      </w:r>
      <w:r>
        <w:rPr>
          <w:rStyle w:val="907"/>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907"/>
          <w:rFonts w:hint="eastAsia" w:ascii="宋体" w:hAnsi="宋体" w:eastAsia="宋体" w:cs="宋体"/>
          <w:i w:val="0"/>
          <w:color w:val="000000"/>
          <w:sz w:val="21"/>
          <w:szCs w:val="21"/>
          <w:highlight w:val="none"/>
          <w:u w:val="single"/>
          <w:shd w:val="clear" w:color="auto" w:fill="ffffff"/>
        </w:rPr>
        <w:t xml:space="preserve">（厂名）</w:t>
      </w:r>
      <w:r>
        <w:rPr>
          <w:rStyle w:val="907"/>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907"/>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907"/>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07"/>
          <w:rFonts w:hint="eastAsia" w:ascii="宋体" w:hAnsi="宋体" w:eastAsia="宋体" w:cs="宋体"/>
          <w:i w:val="0"/>
          <w:color w:val="000000"/>
          <w:sz w:val="21"/>
          <w:szCs w:val="21"/>
          <w:highlight w:val="none"/>
          <w:u w:val="single"/>
          <w:shd w:val="clear" w:color="auto" w:fill="ffffff"/>
        </w:rPr>
        <w:t xml:space="preserve">（规定比例）</w:t>
      </w:r>
      <w:r>
        <w:rPr>
          <w:rStyle w:val="907"/>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907"/>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07"/>
          <w:rFonts w:hint="eastAsia" w:ascii="宋体" w:hAnsi="宋体" w:eastAsia="宋体" w:cs="宋体"/>
          <w:i w:val="0"/>
          <w:color w:val="000000"/>
          <w:sz w:val="21"/>
          <w:szCs w:val="21"/>
          <w:highlight w:val="none"/>
          <w:u w:val="single"/>
          <w:shd w:val="clear" w:color="auto" w:fill="ffffff"/>
        </w:rPr>
        <w:t xml:space="preserve">（关键组件）</w:t>
      </w:r>
      <w:r>
        <w:rPr>
          <w:rStyle w:val="907"/>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907"/>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07"/>
          <w:rFonts w:hint="eastAsia" w:ascii="宋体" w:hAnsi="宋体" w:eastAsia="宋体" w:cs="宋体"/>
          <w:i w:val="0"/>
          <w:color w:val="000000"/>
          <w:sz w:val="21"/>
          <w:szCs w:val="21"/>
          <w:highlight w:val="none"/>
          <w:u w:val="single"/>
          <w:shd w:val="clear" w:color="auto" w:fill="ffffff"/>
        </w:rPr>
        <w:t xml:space="preserve">（关键工序）</w:t>
      </w:r>
      <w:r>
        <w:rPr>
          <w:rStyle w:val="907"/>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03"/>
        <w:ind w:firstLine="420"/>
        <w:spacing w:before="30" w:beforeAutospacing="0" w:after="30" w:afterAutospacing="0" w:line="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300355</wp:posOffset>
                </wp:positionH>
                <wp:positionV relativeFrom="paragraph">
                  <wp:posOffset>342900</wp:posOffset>
                </wp:positionV>
                <wp:extent cx="799465" cy="1250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99465" cy="1250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2;o:allowoverlap:true;o:allowincell:true;mso-position-horizontal-relative:text;margin-left:23.6pt;mso-position-horizontal:absolute;mso-position-vertical-relative:text;margin-top:27.0pt;mso-position-vertical:absolute;width:62.9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1266190</wp:posOffset>
                </wp:positionH>
                <wp:positionV relativeFrom="paragraph">
                  <wp:posOffset>370840</wp:posOffset>
                </wp:positionV>
                <wp:extent cx="799465" cy="1250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99465" cy="1250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99.7pt;mso-position-horizontal:absolute;mso-position-vertical-relative:text;margin-top:29.2pt;mso-position-vertical:absolute;width:62.9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3607435</wp:posOffset>
                </wp:positionH>
                <wp:positionV relativeFrom="paragraph">
                  <wp:posOffset>184150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284.1pt;mso-position-horizontal:absolute;mso-position-vertical-relative:text;margin-top:14.5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2605405</wp:posOffset>
                </wp:positionH>
                <wp:positionV relativeFrom="paragraph">
                  <wp:posOffset>178435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05.1pt;mso-position-horizontal:absolute;mso-position-vertical-relative:text;margin-top:14.0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188595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28.3pt;mso-position-horizontal:absolute;mso-position-vertical-relative:text;margin-top:14.8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4025900</wp:posOffset>
                </wp:positionH>
                <wp:positionV relativeFrom="paragraph">
                  <wp:posOffset>26035</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317.0pt;mso-position-horizontal:absolute;mso-position-vertical-relative:text;margin-top:2.0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907"/>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907"/>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907"/>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07"/>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07"/>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907"/>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07"/>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907"/>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07"/>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03"/>
        <w:ind w:firstLine="420"/>
        <w:spacing w:before="30" w:beforeAutospacing="0" w:after="30" w:afterAutospacing="0" w:line="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03"/>
        <w:ind w:firstLine="420"/>
        <w:spacing w:before="30" w:beforeAutospacing="0" w:after="30" w:afterAutospacing="0" w:line="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903"/>
        <w:spacing w:before="30" w:beforeAutospacing="0" w:after="30" w:afterAutospacing="0" w:line="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3"/>
        <w:ind w:right="480" w:firstLine="3255"/>
        <w:spacing w:before="30" w:beforeAutospacing="0" w:after="30" w:afterAutospacing="0" w:line="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公司（单位）名称（加盖CA电子公章）：　        </w:t>
      </w:r>
      <w:r>
        <w:rPr>
          <w:rFonts w:hint="eastAsia" w:ascii="宋体" w:hAnsi="宋体" w:eastAsia="宋体" w:cs="宋体"/>
          <w:color w:val="000000"/>
          <w:sz w:val="21"/>
          <w:szCs w:val="21"/>
          <w:highlight w:val="none"/>
        </w:rPr>
      </w:r>
      <w:r/>
    </w:p>
    <w:p>
      <w:pPr>
        <w:pStyle w:val="903"/>
        <w:jc w:val="center"/>
        <w:spacing w:before="30" w:beforeAutospacing="0" w:after="30" w:afterAutospacing="0" w:line="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                                日期：　   年　  月　  日         </w:t>
      </w:r>
      <w:r>
        <w:rPr>
          <w:rFonts w:hint="eastAsia" w:ascii="宋体" w:hAnsi="宋体" w:eastAsia="宋体" w:cs="宋体"/>
          <w:color w:val="000000"/>
          <w:sz w:val="21"/>
          <w:szCs w:val="21"/>
          <w:highlight w:val="none"/>
        </w:rPr>
      </w:r>
      <w:r/>
    </w:p>
    <w:p>
      <w:pPr>
        <w:pStyle w:val="903"/>
        <w:spacing w:before="30" w:beforeAutospacing="0" w:after="30" w:afterAutospacing="0" w:line="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__________________</w:t>
      </w:r>
      <w:r>
        <w:rPr>
          <w:rFonts w:hint="eastAsia" w:ascii="宋体" w:hAnsi="宋体" w:eastAsia="宋体" w:cs="宋体"/>
          <w:color w:val="000000"/>
          <w:sz w:val="21"/>
          <w:szCs w:val="21"/>
          <w:highlight w:val="none"/>
        </w:rPr>
      </w:r>
      <w:r/>
    </w:p>
    <w:p>
      <w:pPr>
        <w:pStyle w:val="903"/>
        <w:spacing w:before="30" w:beforeAutospacing="0" w:after="30" w:afterAutospacing="0" w:line="0" w:lineRule="atLeast"/>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shd w:val="clear" w:color="auto" w:fill="ffffff"/>
        </w:rPr>
      </w:r>
      <w:r/>
    </w:p>
    <w:p>
      <w:pPr>
        <w:pStyle w:val="903"/>
        <w:spacing w:before="30" w:beforeAutospacing="0" w:after="30" w:afterAutospacing="0" w:line="0" w:lineRule="atLeast"/>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shd w:val="clear" w:color="auto" w:fill="ffffff"/>
        </w:rPr>
      </w:r>
      <w:r/>
    </w:p>
    <w:p>
      <w:pPr>
        <w:pStyle w:val="903"/>
        <w:spacing w:before="30" w:beforeAutospacing="0" w:after="30" w:afterAutospacing="0" w:line="0" w:lineRule="atLeast"/>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shd w:val="clear" w:color="auto" w:fill="ffffff"/>
        </w:rPr>
      </w:r>
      <w:r/>
    </w:p>
    <w:p>
      <w:pPr>
        <w:pStyle w:val="903"/>
        <w:spacing w:before="30" w:beforeAutospacing="0" w:after="30" w:afterAutospacing="0" w:line="0" w:lineRule="atLeast"/>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shd w:val="clear" w:color="auto" w:fill="ffffff"/>
        </w:rPr>
      </w:r>
      <w:r/>
    </w:p>
    <w:p>
      <w:pPr>
        <w:pStyle w:val="903"/>
        <w:spacing w:before="30" w:beforeAutospacing="0" w:after="30" w:afterAutospacing="0" w:line="0" w:lineRule="atLeast"/>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shd w:val="clear" w:color="auto" w:fill="ffffff"/>
        </w:rPr>
      </w:r>
      <w:r/>
    </w:p>
    <w:p>
      <w:pPr>
        <w:pStyle w:val="903"/>
        <w:spacing w:before="30" w:beforeAutospacing="0" w:after="30" w:afterAutospacing="0" w:line="0" w:lineRule="atLeast"/>
        <w:shd w:val="clear" w:color="auto" w:fil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6.用斜线划除的地方无需填写。</w:t>
      </w:r>
      <w:r>
        <w:rPr>
          <w:rFonts w:hint="eastAsia" w:ascii="宋体" w:hAnsi="宋体" w:eastAsia="宋体" w:cs="宋体"/>
          <w:color w:val="000000"/>
          <w:sz w:val="21"/>
          <w:szCs w:val="21"/>
          <w:highlight w:val="none"/>
          <w:shd w:val="clear" w:color="auto" w:fill="ffffff"/>
        </w:rPr>
      </w:r>
      <w:r/>
    </w:p>
    <w:p>
      <w:pPr>
        <w:shd w:val="nil"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903"/>
        <w:spacing w:before="30" w:beforeAutospacing="0" w:after="30" w:afterAutospacing="0" w:line="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r>
      <w:r>
        <mc:AlternateContent>
          <mc:Choice Requires="wpg">
            <w:drawing>
              <wp:inline xmlns:wp="http://schemas.openxmlformats.org/drawingml/2006/wordprocessingDrawing" distT="0" distB="0" distL="0" distR="0">
                <wp:extent cx="5267325" cy="57340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649557" name=""/>
                        <pic:cNvPicPr>
                          <a:picLocks noChangeAspect="1"/>
                        </pic:cNvPicPr>
                        <pic:nvPr/>
                      </pic:nvPicPr>
                      <pic:blipFill>
                        <a:blip r:embed="rId15"/>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8pt;height:451.5pt;mso-wrap-distance-left:0.0pt;mso-wrap-distance-top:0.0pt;mso-wrap-distance-right:0.0pt;mso-wrap-distance-bottom:0.0pt;" stroked="false">
                <v:path textboxrect="0,0,0,0"/>
                <v:imagedata r:id="rId15" o:title=""/>
              </v:shape>
            </w:pict>
          </mc:Fallback>
        </mc:AlternateContent>
      </w:r>
      <w:r>
        <w:rPr>
          <w:rFonts w:hint="eastAsia" w:ascii="宋体" w:hAnsi="宋体" w:eastAsia="宋体" w:cs="宋体"/>
          <w:color w:val="000000"/>
          <w:sz w:val="21"/>
          <w:szCs w:val="21"/>
          <w:highlight w:val="none"/>
          <w:shd w:val="clear" w:color="auto" w:fill="ffffff"/>
        </w:rPr>
      </w:r>
      <w:r/>
    </w:p>
    <w:p>
      <w:pPr>
        <w:pStyle w:val="880"/>
        <w:pageBreakBefore w:val="0"/>
        <w:spacing w:line="400" w:lineRule="exact"/>
        <w:shd w:val="clear" w:color="auto" w:fill="auto"/>
        <w:widowControl w:val="off"/>
        <w:rPr>
          <w:rFonts w:hint="eastAsia" w:ascii="宋体" w:hAnsi="宋体"/>
          <w:b/>
          <w:color w:val="000000"/>
          <w:sz w:val="24"/>
          <w:szCs w:val="24"/>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14</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4"/>
        </w:rPr>
        <w:t xml:space="preserve">联合体协议（参考格式）</w:t>
      </w:r>
      <w:r>
        <w:rPr>
          <w:rFonts w:hint="eastAsia" w:ascii="宋体" w:hAnsi="宋体"/>
          <w:b/>
          <w:color w:val="000000"/>
          <w:sz w:val="24"/>
          <w:szCs w:val="24"/>
        </w:rPr>
      </w:r>
      <w:r/>
    </w:p>
    <w:p>
      <w:pPr>
        <w:pStyle w:val="880"/>
        <w:pageBreakBefore w:val="0"/>
        <w:spacing w:line="400" w:lineRule="exact"/>
        <w:shd w:val="clear" w:color="auto" w:fill="auto"/>
        <w:widowControl w:val="off"/>
        <w:rPr>
          <w:rFonts w:hint="eastAsia" w:ascii="宋体" w:hAnsi="宋体"/>
          <w:b/>
          <w:color w:val="000000"/>
          <w:sz w:val="24"/>
          <w:szCs w:val="24"/>
        </w:rPr>
      </w:pPr>
      <w:r>
        <w:rPr>
          <w:rFonts w:hint="eastAsia" w:ascii="宋体" w:hAnsi="宋体"/>
          <w:b/>
          <w:color w:val="000000"/>
          <w:sz w:val="24"/>
          <w:szCs w:val="24"/>
        </w:rPr>
      </w:r>
      <w:r/>
    </w:p>
    <w:p>
      <w:pPr>
        <w:pStyle w:val="880"/>
        <w:keepLines w:val="0"/>
        <w:keepNext w:val="0"/>
        <w:pageBreakBefore w:val="0"/>
        <w:spacing w:line="400" w:lineRule="atLeast"/>
        <w:shd w:val="clear" w:color="auto" w:fill="auto"/>
        <w:widowControl w:val="off"/>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880"/>
        <w:ind w:firstLine="645"/>
        <w:keepLines w:val="0"/>
        <w:keepNext w:val="0"/>
        <w:pageBreakBefore w:val="0"/>
        <w:spacing w:line="400" w:lineRule="atLeast"/>
        <w:shd w:val="clear" w:color="auto" w:fill="auto"/>
        <w:widowControl w:val="off"/>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val="en-US" w:eastAsia="zh-CN"/>
        </w:rPr>
        <w:t xml:space="preserve">扬州传承招投标代理有限公司</w:t>
      </w:r>
      <w:r>
        <w:rPr>
          <w:rFonts w:hint="eastAsia" w:ascii="宋体" w:hAnsi="宋体"/>
          <w:color w:val="000000"/>
          <w:sz w:val="24"/>
          <w:szCs w:val="21"/>
        </w:rPr>
        <w:t xml:space="preserve">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80"/>
        <w:ind w:firstLine="645"/>
        <w:keepLines w:val="0"/>
        <w:keepNext w:val="0"/>
        <w:pageBreakBefore w:val="0"/>
        <w:spacing w:line="400" w:lineRule="atLeast"/>
        <w:shd w:val="clear" w:color="auto" w:fill="auto"/>
        <w:widowControl w:val="off"/>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880"/>
        <w:ind w:firstLine="645"/>
        <w:keepLines w:val="0"/>
        <w:keepNext w:val="0"/>
        <w:pageBreakBefore w:val="0"/>
        <w:spacing w:line="400" w:lineRule="atLeast"/>
        <w:shd w:val="clear" w:color="auto" w:fill="auto"/>
        <w:widowControl w:val="off"/>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880"/>
        <w:ind w:firstLine="645"/>
        <w:keepLines w:val="0"/>
        <w:keepNext w:val="0"/>
        <w:pageBreakBefore w:val="0"/>
        <w:spacing w:line="400" w:lineRule="atLeast"/>
        <w:shd w:val="clear" w:color="auto" w:fill="auto"/>
        <w:widowControl w:val="off"/>
        <w:rPr>
          <w:rFonts w:hint="eastAsia" w:ascii="宋体" w:hAnsi="宋体"/>
          <w:color w:val="000000"/>
          <w:sz w:val="24"/>
          <w:szCs w:val="21"/>
        </w:rPr>
      </w:pPr>
      <w:r>
        <w:rPr>
          <w:rFonts w:hint="eastAsia" w:ascii="宋体" w:hAnsi="宋体"/>
          <w:color w:val="000000"/>
          <w:sz w:val="24"/>
          <w:szCs w:val="21"/>
        </w:rPr>
      </w:r>
      <w:r/>
    </w:p>
    <w:p>
      <w:pPr>
        <w:pStyle w:val="880"/>
        <w:ind w:firstLine="645"/>
        <w:keepLines w:val="0"/>
        <w:keepNext w:val="0"/>
        <w:pageBreakBefore w:val="0"/>
        <w:spacing w:line="400" w:lineRule="atLeast"/>
        <w:shd w:val="clear" w:color="auto" w:fill="auto"/>
        <w:widowControl w:val="off"/>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880"/>
        <w:ind w:firstLine="646"/>
        <w:jc w:val="right"/>
        <w:keepLines w:val="0"/>
        <w:keepNext w:val="0"/>
        <w:pageBreakBefore w:val="0"/>
        <w:spacing w:line="400" w:lineRule="atLeast"/>
        <w:shd w:val="clear" w:color="auto" w:fill="auto"/>
        <w:widowControl w:val="off"/>
        <w:rPr>
          <w:rFonts w:ascii="宋体" w:hAnsi="宋体"/>
          <w:color w:val="000000"/>
          <w:sz w:val="24"/>
          <w:szCs w:val="21"/>
        </w:rPr>
      </w:pPr>
      <w:r>
        <w:rPr>
          <w:rFonts w:hint="eastAsia" w:ascii="宋体" w:hAnsi="宋体"/>
          <w:color w:val="000000"/>
          <w:sz w:val="24"/>
          <w:szCs w:val="21"/>
        </w:rPr>
        <w:t xml:space="preserve">联合体中各供应商全称（加盖CA电子公章）：</w:t>
      </w:r>
      <w:r>
        <w:rPr>
          <w:rFonts w:ascii="宋体" w:hAnsi="宋体"/>
          <w:color w:val="000000"/>
          <w:sz w:val="24"/>
          <w:szCs w:val="21"/>
        </w:rPr>
        <w:t xml:space="preserve">     </w:t>
      </w:r>
      <w:r>
        <w:rPr>
          <w:rFonts w:ascii="宋体" w:hAnsi="宋体"/>
          <w:color w:val="000000"/>
          <w:sz w:val="24"/>
          <w:szCs w:val="21"/>
        </w:rPr>
      </w:r>
      <w:r/>
    </w:p>
    <w:p>
      <w:pPr>
        <w:pStyle w:val="880"/>
        <w:ind w:firstLine="646"/>
        <w:keepLines w:val="0"/>
        <w:keepNext w:val="0"/>
        <w:pageBreakBefore w:val="0"/>
        <w:spacing w:line="400" w:lineRule="atLeast"/>
        <w:shd w:val="clear" w:color="auto" w:fill="auto"/>
        <w:widowControl w:val="off"/>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880"/>
        <w:ind w:firstLine="645"/>
        <w:spacing w:line="400" w:lineRule="exact"/>
        <w:shd w:val="clear" w:color="auto" w:fill="auto"/>
        <w:rPr>
          <w:rFonts w:ascii="宋体" w:hAnsi="宋体"/>
          <w:color w:val="000000"/>
          <w:sz w:val="24"/>
          <w:szCs w:val="21"/>
        </w:rPr>
      </w:pPr>
      <w:r>
        <w:rPr>
          <w:rFonts w:ascii="宋体" w:hAnsi="宋体"/>
          <w:color w:val="000000"/>
          <w:sz w:val="24"/>
          <w:szCs w:val="21"/>
        </w:rPr>
      </w:r>
      <w:r/>
    </w:p>
    <w:p>
      <w:pPr>
        <w:pStyle w:val="880"/>
        <w:ind w:firstLine="645"/>
        <w:spacing w:line="400" w:lineRule="exact"/>
        <w:shd w:val="clear" w:color="auto" w:fill="auto"/>
        <w:rPr>
          <w:rFonts w:ascii="宋体" w:hAnsi="宋体"/>
          <w:color w:val="000000"/>
          <w:sz w:val="24"/>
          <w:szCs w:val="21"/>
        </w:rPr>
      </w:pPr>
      <w:r>
        <w:rPr>
          <w:rFonts w:ascii="宋体" w:hAnsi="宋体"/>
          <w:color w:val="000000"/>
          <w:sz w:val="24"/>
          <w:szCs w:val="21"/>
        </w:rPr>
      </w:r>
      <w:r/>
    </w:p>
    <w:p>
      <w:pPr>
        <w:pStyle w:val="880"/>
        <w:ind w:firstLine="645"/>
        <w:spacing w:line="400" w:lineRule="exact"/>
        <w:shd w:val="clear" w:color="auto" w:fill="auto"/>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880"/>
        <w:ind w:firstLine="645"/>
        <w:spacing w:line="560" w:lineRule="exact"/>
        <w:shd w:val="clear" w:color="auto" w:fill="auto"/>
        <w:rPr>
          <w:rFonts w:hint="eastAsia" w:ascii="宋体" w:hAnsi="宋体"/>
          <w:color w:val="000000"/>
          <w:sz w:val="24"/>
          <w:szCs w:val="21"/>
        </w:rPr>
      </w:pPr>
      <w:r>
        <w:rPr>
          <w:rFonts w:hint="eastAsia" w:ascii="宋体" w:hAnsi="宋体"/>
          <w:color w:val="000000"/>
          <w:sz w:val="24"/>
          <w:szCs w:val="21"/>
        </w:rPr>
      </w:r>
      <w:r/>
    </w:p>
    <w:p>
      <w:pPr>
        <w:pStyle w:val="880"/>
        <w:shd w:val="clear" w:color="auto" w:fill="auto"/>
        <w:rPr>
          <w:rFonts w:ascii="Times New Roman" w:hAnsi="Times New Roman"/>
          <w:color w:val="000000"/>
          <w:szCs w:val="21"/>
        </w:rPr>
      </w:pPr>
      <w:r>
        <w:rPr>
          <w:rFonts w:ascii="Times New Roman" w:hAnsi="Times New Roman"/>
          <w:color w:val="000000"/>
          <w:szCs w:val="21"/>
        </w:rPr>
      </w:r>
      <w:r/>
    </w:p>
    <w:p>
      <w:pPr>
        <w:pStyle w:val="880"/>
        <w:shd w:val="clear" w:color="auto" w:fill="auto"/>
        <w:rPr>
          <w:rFonts w:ascii="Times New Roman" w:hAnsi="Times New Roman"/>
          <w:color w:val="000000"/>
          <w:szCs w:val="21"/>
        </w:rPr>
      </w:pPr>
      <w:r>
        <w:rPr>
          <w:rFonts w:ascii="Times New Roman" w:hAnsi="Times New Roman"/>
          <w:color w:val="000000"/>
          <w:szCs w:val="21"/>
        </w:rPr>
      </w:r>
      <w:r/>
    </w:p>
    <w:p>
      <w:pPr>
        <w:pStyle w:val="880"/>
        <w:shd w:val="clear" w:color="auto" w:fill="auto"/>
        <w:rPr>
          <w:rFonts w:ascii="Times New Roman" w:hAnsi="Times New Roman"/>
          <w:color w:val="000000"/>
          <w:szCs w:val="21"/>
        </w:rPr>
      </w:pPr>
      <w:r>
        <w:rPr>
          <w:rFonts w:ascii="Times New Roman" w:hAnsi="Times New Roman"/>
          <w:color w:val="000000"/>
          <w:szCs w:val="21"/>
        </w:rPr>
      </w:r>
      <w:r/>
    </w:p>
    <w:p>
      <w:pPr>
        <w:pStyle w:val="880"/>
        <w:shd w:val="clear" w:color="auto" w:fill="auto"/>
        <w:rPr>
          <w:rFonts w:ascii="Times New Roman" w:hAnsi="Times New Roman"/>
          <w:color w:val="000000"/>
          <w:szCs w:val="21"/>
        </w:rPr>
      </w:pPr>
      <w:r>
        <w:rPr>
          <w:rFonts w:ascii="Times New Roman" w:hAnsi="Times New Roman"/>
          <w:color w:val="000000"/>
          <w:szCs w:val="21"/>
        </w:rPr>
      </w:r>
      <w:r/>
    </w:p>
    <w:p>
      <w:pPr>
        <w:pStyle w:val="880"/>
        <w:jc w:val="both"/>
        <w:keepLines w:val="0"/>
        <w:keepNext w:val="0"/>
        <w:pageBreakBefore w:val="0"/>
        <w:spacing w:after="361"/>
        <w:shd w:val="clear" w:color="auto" w:fill="auto"/>
        <w:widowControl w:val="off"/>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w:t>
      </w:r>
      <w:r>
        <w:rPr>
          <w:rFonts w:hint="eastAsia" w:ascii="宋体" w:hAnsi="宋体"/>
          <w:b/>
          <w:color w:val="000000"/>
          <w:sz w:val="24"/>
          <w:szCs w:val="24"/>
          <w:lang w:val="en-US" w:eastAsia="zh-CN"/>
        </w:rPr>
        <w:t xml:space="preserve">5</w:t>
      </w:r>
      <w:r>
        <w:rPr>
          <w:rFonts w:ascii="宋体" w:hAnsi="宋体"/>
          <w:b/>
          <w:color w:val="000000"/>
          <w:sz w:val="24"/>
          <w:szCs w:val="24"/>
        </w:rPr>
        <w:t xml:space="preserve">             </w:t>
      </w:r>
      <w:r>
        <w:rPr>
          <w:rFonts w:hint="eastAsia" w:ascii="宋体" w:hAnsi="宋体"/>
          <w:b/>
          <w:color w:val="000000"/>
          <w:sz w:val="24"/>
          <w:szCs w:val="24"/>
        </w:rPr>
        <w:t xml:space="preserve">实质性要求响应及偏离表</w:t>
      </w:r>
      <w:r>
        <w:rPr>
          <w:rFonts w:hint="eastAsia" w:ascii="宋体" w:hAnsi="宋体"/>
          <w:b/>
          <w:color w:val="000000"/>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rPr>
                <w:rFonts w:hint="eastAsia" w:ascii="宋体" w:hAnsi="宋体"/>
                <w:color w:val="000000"/>
                <w:sz w:val="24"/>
                <w:szCs w:val="24"/>
              </w:rPr>
            </w:r>
            <w:r/>
          </w:p>
        </w:tc>
        <w:tc>
          <w:tcPr>
            <w:tcW w:w="3317"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0"/>
              <w:jc w:val="center"/>
              <w:spacing w:line="400" w:lineRule="exact"/>
              <w:shd w:val="clear" w:color="auto" w:fill="auto"/>
              <w:rPr>
                <w:rFonts w:hint="eastAsia" w:ascii="宋体" w:hAnsi="宋体"/>
                <w:color w:val="000000"/>
                <w:sz w:val="24"/>
                <w:szCs w:val="24"/>
              </w:rPr>
            </w:pPr>
            <w:r>
              <w:rPr>
                <w:rFonts w:hint="eastAsia" w:ascii="宋体" w:hAnsi="宋体"/>
                <w:color w:val="000000"/>
                <w:sz w:val="24"/>
                <w:szCs w:val="24"/>
              </w:rPr>
            </w:r>
            <w:r/>
          </w:p>
        </w:tc>
      </w:tr>
    </w:tbl>
    <w:p>
      <w:pPr>
        <w:pStyle w:val="880"/>
        <w:spacing w:line="400" w:lineRule="exact"/>
        <w:shd w:val="clear" w:color="auto" w:fill="auto"/>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4</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80"/>
        <w:spacing w:line="400" w:lineRule="exact"/>
        <w:shd w:val="clear" w:color="auto" w:fill="auto"/>
        <w:rPr>
          <w:rFonts w:ascii="宋体" w:hAnsi="宋体"/>
          <w:color w:val="000000"/>
          <w:sz w:val="24"/>
          <w:szCs w:val="24"/>
        </w:rPr>
      </w:pPr>
      <w:r>
        <w:rPr>
          <w:rFonts w:ascii="宋体" w:hAnsi="宋体"/>
          <w:color w:val="000000"/>
          <w:sz w:val="24"/>
          <w:szCs w:val="24"/>
        </w:rPr>
      </w:r>
      <w:r/>
    </w:p>
    <w:p>
      <w:pPr>
        <w:pStyle w:val="880"/>
        <w:spacing w:line="400" w:lineRule="exact"/>
        <w:shd w:val="clear" w:color="auto" w:fill="auto"/>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0"/>
        <w:spacing w:line="400" w:lineRule="exact"/>
        <w:shd w:val="clear" w:color="auto" w:fill="auto"/>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0"/>
        <w:spacing w:line="400" w:lineRule="exact"/>
        <w:shd w:val="clear" w:color="auto" w:fill="auto"/>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0"/>
        <w:spacing w:line="400" w:lineRule="exact"/>
        <w:shd w:val="clear" w:color="auto" w:fill="auto"/>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880"/>
        <w:jc w:val="both"/>
        <w:shd w:val="clear" w:color="auto" w:fill="auto"/>
        <w:rPr>
          <w:rFonts w:ascii="黑体" w:hAnsi="黑体" w:eastAsia="黑体"/>
          <w:b/>
          <w:color w:val="000000"/>
          <w:sz w:val="32"/>
          <w:szCs w:val="32"/>
        </w:rPr>
      </w:pPr>
      <w:r>
        <w:rPr>
          <w:rFonts w:ascii="黑体" w:hAnsi="黑体" w:eastAsia="黑体"/>
          <w:b/>
          <w:color w:val="000000"/>
          <w:sz w:val="32"/>
          <w:szCs w:val="32"/>
        </w:rPr>
      </w:r>
      <w:r/>
    </w:p>
    <w:p>
      <w:pPr>
        <w:pStyle w:val="880"/>
        <w:jc w:val="center"/>
        <w:shd w:val="clear" w:color="auto" w:fill="auto"/>
        <w:rPr>
          <w:rFonts w:ascii="黑体" w:hAnsi="黑体" w:eastAsia="黑体"/>
          <w:b/>
          <w:color w:val="000000"/>
          <w:sz w:val="32"/>
          <w:szCs w:val="32"/>
        </w:rPr>
      </w:pPr>
      <w:r>
        <w:rPr>
          <w:rFonts w:ascii="黑体" w:hAnsi="黑体" w:eastAsia="黑体"/>
          <w:b/>
          <w:color w:val="000000"/>
          <w:sz w:val="32"/>
          <w:szCs w:val="32"/>
        </w:rPr>
      </w:r>
      <w:r/>
    </w:p>
    <w:p>
      <w:pPr>
        <w:pStyle w:val="880"/>
        <w:shd w:val="clear" w:color="auto" w:fill="auto"/>
        <w:rPr>
          <w:rFonts w:hint="eastAsia" w:ascii="宋体" w:hAnsi="宋体" w:cs="仿宋"/>
          <w:b/>
          <w:bCs/>
          <w:color w:val="000000"/>
          <w:sz w:val="32"/>
          <w:szCs w:val="32"/>
        </w:rPr>
      </w:pPr>
      <w:r>
        <w:rPr>
          <w:rFonts w:hint="eastAsia" w:ascii="宋体" w:hAnsi="宋体" w:cs="仿宋"/>
          <w:b/>
          <w:bCs/>
          <w:color w:val="000000"/>
          <w:sz w:val="32"/>
          <w:szCs w:val="32"/>
        </w:rPr>
      </w:r>
      <w:r/>
    </w:p>
    <w:p>
      <w:pPr>
        <w:pStyle w:val="880"/>
        <w:jc w:val="center"/>
        <w:shd w:val="clear" w:color="auto" w:fill="auto"/>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80"/>
        <w:spacing w:before="312" w:line="360" w:lineRule="auto"/>
        <w:shd w:val="clear" w:color="auto" w:fill="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80"/>
        <w:spacing w:line="360" w:lineRule="auto"/>
        <w:shd w:val="clear" w:color="auto" w:fill="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0"/>
        <w:spacing w:line="360" w:lineRule="auto"/>
        <w:shd w:val="clear" w:color="auto" w:fill="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0"/>
        <w:spacing w:line="360" w:lineRule="auto"/>
        <w:shd w:val="clear" w:color="auto" w:fill="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0"/>
        <w:spacing w:line="360" w:lineRule="auto"/>
        <w:shd w:val="clear" w:color="auto" w:fill="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0"/>
        <w:spacing w:line="360" w:lineRule="auto"/>
        <w:shd w:val="clear" w:color="auto" w:fill="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0"/>
        <w:spacing w:line="360" w:lineRule="auto"/>
        <w:shd w:val="clear" w:color="auto" w:fill="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0"/>
        <w:spacing w:line="360" w:lineRule="auto"/>
        <w:shd w:val="clear" w:color="auto" w:fill="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80"/>
        <w:spacing w:line="360" w:lineRule="auto"/>
        <w:shd w:val="clear" w:color="auto" w:fill="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0"/>
        <w:spacing w:line="360" w:lineRule="auto"/>
        <w:shd w:val="clear" w:color="auto" w:fill="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0"/>
        <w:spacing w:line="360" w:lineRule="auto"/>
        <w:shd w:val="clear" w:color="auto" w:fill="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0"/>
        <w:spacing w:line="360" w:lineRule="auto"/>
        <w:shd w:val="clear" w:color="auto" w:fill="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0"/>
        <w:spacing w:line="360" w:lineRule="auto"/>
        <w:shd w:val="clear" w:color="auto" w:fill="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80"/>
        <w:spacing w:line="360" w:lineRule="auto"/>
        <w:shd w:val="clear" w:color="auto" w:fill="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0"/>
        <w:spacing w:line="360" w:lineRule="auto"/>
        <w:shd w:val="clear" w:color="auto" w:fill="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0"/>
        <w:spacing w:line="360" w:lineRule="auto"/>
        <w:shd w:val="clear" w:color="auto" w:fill="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0"/>
        <w:spacing w:line="360" w:lineRule="auto"/>
        <w:shd w:val="clear" w:color="auto" w:fill="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0"/>
        <w:spacing w:line="360" w:lineRule="auto"/>
        <w:shd w:val="clear" w:color="auto" w:fill="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0"/>
        <w:spacing w:line="360" w:lineRule="auto"/>
        <w:shd w:val="clear" w:color="auto" w:fill="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80"/>
        <w:spacing w:line="360" w:lineRule="auto"/>
        <w:shd w:val="clear" w:color="auto" w:fill="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80"/>
        <w:spacing w:line="360" w:lineRule="auto"/>
        <w:shd w:val="clear" w:color="auto" w:fill="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80"/>
        <w:spacing w:line="360" w:lineRule="auto"/>
        <w:shd w:val="clear" w:color="auto" w:fill="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0"/>
        <w:shd w:val="clear" w:color="auto" w:fill="auto"/>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80"/>
        <w:shd w:val="clear" w:color="auto" w:fill="auto"/>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80"/>
        <w:spacing w:line="400" w:lineRule="exact"/>
        <w:shd w:val="clear" w:color="auto" w:fill="auto"/>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80"/>
        <w:ind w:firstLine="480"/>
        <w:jc w:val="left"/>
        <w:spacing w:line="400" w:lineRule="exact"/>
        <w:shd w:val="clear" w:color="auto" w:fill="auto"/>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80"/>
        <w:ind w:firstLine="480"/>
        <w:jc w:val="left"/>
        <w:spacing w:line="400" w:lineRule="exact"/>
        <w:shd w:val="clear" w:color="auto" w:fill="auto"/>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80"/>
        <w:ind w:firstLine="480"/>
        <w:jc w:val="left"/>
        <w:spacing w:line="400" w:lineRule="exact"/>
        <w:shd w:val="clear" w:color="auto" w:fill="auto"/>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80"/>
        <w:ind w:firstLine="480"/>
        <w:jc w:val="left"/>
        <w:spacing w:line="400" w:lineRule="exact"/>
        <w:shd w:val="clear" w:color="auto" w:fill="auto"/>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80"/>
        <w:ind w:firstLine="480"/>
        <w:jc w:val="left"/>
        <w:spacing w:line="400" w:lineRule="exact"/>
        <w:shd w:val="clear" w:color="auto" w:fill="auto"/>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80"/>
        <w:ind w:firstLine="480"/>
        <w:jc w:val="left"/>
        <w:spacing w:line="400" w:lineRule="exact"/>
        <w:shd w:val="clear" w:color="auto" w:fill="auto"/>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80"/>
        <w:ind w:firstLine="480"/>
        <w:jc w:val="left"/>
        <w:spacing w:line="400" w:lineRule="exact"/>
        <w:shd w:val="clear" w:color="auto" w:fill="auto"/>
        <w:widowControl/>
        <w:rPr>
          <w:rFonts w:ascii="宋体" w:hAnsi="宋体"/>
          <w:color w:val="000000"/>
          <w:sz w:val="24"/>
          <w:szCs w:val="24"/>
        </w:rPr>
      </w:pPr>
      <w:r>
        <w:rPr>
          <w:rFonts w:ascii="宋体" w:hAnsi="宋体"/>
          <w:color w:val="000000"/>
          <w:sz w:val="24"/>
          <w:szCs w:val="24"/>
        </w:rPr>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ourier New">
    <w:panose1 w:val="02070309020205020404"/>
  </w:font>
  <w:font w:name="楷体_GB2312">
    <w:panose1 w:val="02010609060101010101"/>
  </w:font>
  <w:font w:name="MS Mincho">
    <w:panose1 w:val="02020603050405090304"/>
  </w:font>
  <w:font w:name="幼圆">
    <w:panose1 w:val="02010509060101010101"/>
  </w:font>
  <w:font w:name="仿宋_GB2312">
    <w:panose1 w:val="020106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47</w:t>
    </w:r>
    <w:r>
      <w:fldChar w:fldCharType="end"/>
    </w:r>
    <w:r/>
  </w:p>
  <w:p>
    <w:pPr>
      <w:pStyle w:val="89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both"/>
      <w:tabs>
        <w:tab w:val="center" w:pos="4153" w:leader="none"/>
        <w:tab w:val="right" w:pos="8306" w:leader="none"/>
      </w:tabs>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80"/>
    <w:next w:val="880"/>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80"/>
    <w:next w:val="880"/>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80"/>
    <w:next w:val="880"/>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link w:val="706"/>
    <w:uiPriority w:val="9"/>
    <w:rPr>
      <w:rFonts w:ascii="Arial" w:hAnsi="Arial" w:eastAsia="Arial" w:cs="Arial"/>
      <w:sz w:val="30"/>
      <w:szCs w:val="30"/>
    </w:rPr>
  </w:style>
  <w:style w:type="paragraph" w:styleId="708">
    <w:name w:val="Heading 4"/>
    <w:basedOn w:val="880"/>
    <w:next w:val="880"/>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link w:val="708"/>
    <w:uiPriority w:val="9"/>
    <w:rPr>
      <w:rFonts w:ascii="Arial" w:hAnsi="Arial" w:eastAsia="Arial" w:cs="Arial"/>
      <w:b/>
      <w:bCs/>
      <w:sz w:val="26"/>
      <w:szCs w:val="26"/>
    </w:rPr>
  </w:style>
  <w:style w:type="paragraph" w:styleId="710">
    <w:name w:val="Heading 5"/>
    <w:basedOn w:val="880"/>
    <w:next w:val="880"/>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link w:val="710"/>
    <w:uiPriority w:val="9"/>
    <w:rPr>
      <w:rFonts w:ascii="Arial" w:hAnsi="Arial" w:eastAsia="Arial" w:cs="Arial"/>
      <w:b/>
      <w:bCs/>
      <w:sz w:val="24"/>
      <w:szCs w:val="24"/>
    </w:rPr>
  </w:style>
  <w:style w:type="paragraph" w:styleId="712">
    <w:name w:val="Heading 6"/>
    <w:basedOn w:val="880"/>
    <w:next w:val="880"/>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link w:val="712"/>
    <w:uiPriority w:val="9"/>
    <w:rPr>
      <w:rFonts w:ascii="Arial" w:hAnsi="Arial" w:eastAsia="Arial" w:cs="Arial"/>
      <w:b/>
      <w:bCs/>
      <w:sz w:val="22"/>
      <w:szCs w:val="22"/>
    </w:rPr>
  </w:style>
  <w:style w:type="paragraph" w:styleId="714">
    <w:name w:val="Heading 7"/>
    <w:basedOn w:val="880"/>
    <w:next w:val="880"/>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link w:val="714"/>
    <w:uiPriority w:val="9"/>
    <w:rPr>
      <w:rFonts w:ascii="Arial" w:hAnsi="Arial" w:eastAsia="Arial" w:cs="Arial"/>
      <w:b/>
      <w:bCs/>
      <w:i/>
      <w:iCs/>
      <w:sz w:val="22"/>
      <w:szCs w:val="22"/>
    </w:rPr>
  </w:style>
  <w:style w:type="paragraph" w:styleId="716">
    <w:name w:val="Heading 8"/>
    <w:basedOn w:val="880"/>
    <w:next w:val="880"/>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link w:val="716"/>
    <w:uiPriority w:val="9"/>
    <w:rPr>
      <w:rFonts w:ascii="Arial" w:hAnsi="Arial" w:eastAsia="Arial" w:cs="Arial"/>
      <w:i/>
      <w:iCs/>
      <w:sz w:val="22"/>
      <w:szCs w:val="22"/>
    </w:rPr>
  </w:style>
  <w:style w:type="paragraph" w:styleId="718">
    <w:name w:val="Heading 9"/>
    <w:basedOn w:val="880"/>
    <w:next w:val="880"/>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link w:val="718"/>
    <w:uiPriority w:val="9"/>
    <w:rPr>
      <w:rFonts w:ascii="Arial" w:hAnsi="Arial" w:eastAsia="Arial" w:cs="Arial"/>
      <w:i/>
      <w:iCs/>
      <w:sz w:val="21"/>
      <w:szCs w:val="21"/>
    </w:rPr>
  </w:style>
  <w:style w:type="paragraph" w:styleId="720">
    <w:name w:val="List Paragraph"/>
    <w:basedOn w:val="880"/>
    <w:uiPriority w:val="34"/>
    <w:qFormat/>
    <w:pPr>
      <w:contextualSpacing/>
      <w:ind w:left="720"/>
    </w:pPr>
  </w:style>
  <w:style w:type="paragraph" w:styleId="721">
    <w:name w:val="No Spacing"/>
    <w:uiPriority w:val="1"/>
    <w:qFormat/>
    <w:pPr>
      <w:spacing w:before="0" w:after="0" w:line="240" w:lineRule="auto"/>
    </w:pPr>
  </w:style>
  <w:style w:type="paragraph" w:styleId="722">
    <w:name w:val="Title"/>
    <w:basedOn w:val="880"/>
    <w:next w:val="880"/>
    <w:link w:val="723"/>
    <w:uiPriority w:val="10"/>
    <w:qFormat/>
    <w:pPr>
      <w:contextualSpacing/>
      <w:spacing w:before="300" w:after="200"/>
    </w:pPr>
    <w:rPr>
      <w:sz w:val="48"/>
      <w:szCs w:val="48"/>
    </w:rPr>
  </w:style>
  <w:style w:type="character" w:styleId="723">
    <w:name w:val="Title Char"/>
    <w:link w:val="722"/>
    <w:uiPriority w:val="10"/>
    <w:rPr>
      <w:sz w:val="48"/>
      <w:szCs w:val="48"/>
    </w:rPr>
  </w:style>
  <w:style w:type="paragraph" w:styleId="724">
    <w:name w:val="Subtitle"/>
    <w:basedOn w:val="880"/>
    <w:next w:val="880"/>
    <w:link w:val="725"/>
    <w:uiPriority w:val="11"/>
    <w:qFormat/>
    <w:pPr>
      <w:spacing w:before="200" w:after="200"/>
    </w:pPr>
    <w:rPr>
      <w:sz w:val="24"/>
      <w:szCs w:val="24"/>
    </w:rPr>
  </w:style>
  <w:style w:type="character" w:styleId="725">
    <w:name w:val="Subtitle Char"/>
    <w:link w:val="724"/>
    <w:uiPriority w:val="11"/>
    <w:rPr>
      <w:sz w:val="24"/>
      <w:szCs w:val="24"/>
    </w:rPr>
  </w:style>
  <w:style w:type="paragraph" w:styleId="726">
    <w:name w:val="Quote"/>
    <w:basedOn w:val="880"/>
    <w:next w:val="880"/>
    <w:link w:val="727"/>
    <w:uiPriority w:val="29"/>
    <w:qFormat/>
    <w:pPr>
      <w:ind w:left="720" w:right="720"/>
    </w:pPr>
    <w:rPr>
      <w:i/>
    </w:rPr>
  </w:style>
  <w:style w:type="character" w:styleId="727">
    <w:name w:val="Quote Char"/>
    <w:link w:val="726"/>
    <w:uiPriority w:val="29"/>
    <w:rPr>
      <w:i/>
    </w:rPr>
  </w:style>
  <w:style w:type="paragraph" w:styleId="728">
    <w:name w:val="Intense Quote"/>
    <w:basedOn w:val="880"/>
    <w:next w:val="880"/>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paragraph" w:styleId="730">
    <w:name w:val="Header"/>
    <w:basedOn w:val="880"/>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880"/>
    <w:link w:val="735"/>
    <w:uiPriority w:val="99"/>
    <w:unhideWhenUsed/>
    <w:pPr>
      <w:spacing w:after="0" w:line="240" w:lineRule="auto"/>
      <w:tabs>
        <w:tab w:val="center" w:pos="7143" w:leader="none"/>
        <w:tab w:val="right" w:pos="14287" w:leader="none"/>
      </w:tabs>
    </w:pPr>
  </w:style>
  <w:style w:type="character" w:styleId="733">
    <w:name w:val="Footer Char"/>
    <w:link w:val="732"/>
    <w:uiPriority w:val="99"/>
  </w:style>
  <w:style w:type="paragraph" w:styleId="734">
    <w:name w:val="Caption"/>
    <w:basedOn w:val="880"/>
    <w:next w:val="880"/>
    <w:uiPriority w:val="35"/>
    <w:semiHidden/>
    <w:unhideWhenUsed/>
    <w:qFormat/>
    <w:pPr>
      <w:spacing w:line="276" w:lineRule="auto"/>
    </w:pPr>
    <w:rPr>
      <w:b/>
      <w:bCs/>
      <w:color w:val="4f81bd" w:themeColor="accent1"/>
      <w:sz w:val="18"/>
      <w:szCs w:val="18"/>
    </w:rPr>
  </w:style>
  <w:style w:type="character" w:styleId="735">
    <w:name w:val="Caption Char"/>
    <w:basedOn w:val="734"/>
    <w:link w:val="732"/>
    <w:uiPriority w:val="99"/>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7"/>
    <w:link w:val="880"/>
    <w:qFormat/>
    <w:pPr>
      <w:jc w:val="both"/>
      <w:widowControl w:val="off"/>
    </w:pPr>
    <w:rPr>
      <w:rFonts w:ascii="Calibri" w:hAnsi="Calibri"/>
      <w:sz w:val="21"/>
      <w:szCs w:val="22"/>
      <w:lang w:val="en-US" w:eastAsia="zh-CN" w:bidi="ar-SA"/>
    </w:rPr>
  </w:style>
  <w:style w:type="paragraph" w:styleId="881">
    <w:name w:val="标题 1"/>
    <w:basedOn w:val="880"/>
    <w:next w:val="880"/>
    <w:link w:val="888"/>
    <w:uiPriority w:val="9"/>
    <w:qFormat/>
    <w:pPr>
      <w:keepLines/>
      <w:keepNext/>
      <w:spacing w:before="340" w:after="330" w:line="578" w:lineRule="auto"/>
      <w:outlineLvl w:val="0"/>
    </w:pPr>
    <w:rPr>
      <w:rFonts w:ascii="Times New Roman" w:hAnsi="Times New Roman"/>
      <w:b/>
      <w:bCs/>
      <w:sz w:val="44"/>
      <w:szCs w:val="44"/>
    </w:rPr>
  </w:style>
  <w:style w:type="paragraph" w:styleId="882">
    <w:name w:val="标题 2"/>
    <w:basedOn w:val="880"/>
    <w:next w:val="880"/>
    <w:link w:val="880"/>
    <w:uiPriority w:val="9"/>
    <w:qFormat/>
    <w:pPr>
      <w:keepLines/>
      <w:keepNext/>
      <w:spacing w:before="260" w:after="260" w:line="416" w:lineRule="auto"/>
      <w:outlineLvl w:val="1"/>
    </w:pPr>
    <w:rPr>
      <w:rFonts w:ascii="Cambria" w:hAnsi="Cambria"/>
      <w:b/>
      <w:bCs/>
      <w:sz w:val="32"/>
      <w:szCs w:val="32"/>
    </w:rPr>
  </w:style>
  <w:style w:type="paragraph" w:styleId="883">
    <w:name w:val="标题 3"/>
    <w:basedOn w:val="880"/>
    <w:next w:val="880"/>
    <w:link w:val="880"/>
    <w:qFormat/>
    <w:pPr>
      <w:keepLines/>
      <w:keepNext/>
      <w:spacing w:before="260" w:after="260" w:line="416" w:lineRule="auto"/>
      <w:outlineLvl w:val="2"/>
    </w:pPr>
    <w:rPr>
      <w:rFonts w:ascii="Calibri" w:hAnsi="Calibri" w:eastAsia="宋体" w:cs="Times New Roman"/>
      <w:b/>
      <w:bCs/>
      <w:sz w:val="32"/>
      <w:szCs w:val="32"/>
    </w:rPr>
  </w:style>
  <w:style w:type="paragraph" w:styleId="884">
    <w:name w:val="标题 4"/>
    <w:basedOn w:val="880"/>
    <w:next w:val="889"/>
    <w:link w:val="880"/>
    <w:qFormat/>
    <w:pPr>
      <w:spacing w:before="280" w:after="290" w:line="377" w:lineRule="auto"/>
      <w:outlineLvl w:val="3"/>
    </w:pPr>
    <w:rPr>
      <w:rFonts w:ascii="Arial" w:hAnsi="Arial" w:eastAsia="黑体" w:cs="Times New Roman"/>
      <w:b/>
      <w:bCs/>
      <w:sz w:val="28"/>
      <w:szCs w:val="28"/>
    </w:rPr>
  </w:style>
  <w:style w:type="character" w:styleId="885">
    <w:name w:val="默认段落字体"/>
    <w:next w:val="885"/>
    <w:link w:val="880"/>
    <w:semiHidden/>
  </w:style>
  <w:style w:type="table" w:styleId="886">
    <w:name w:val="普通表格"/>
    <w:next w:val="886"/>
    <w:link w:val="880"/>
    <w:semiHidden/>
    <w:tblPr/>
  </w:style>
  <w:style w:type="paragraph" w:styleId="887">
    <w:name w:val="Default"/>
    <w:next w:val="880"/>
    <w:link w:val="880"/>
    <w:qFormat/>
    <w:pPr>
      <w:widowControl w:val="off"/>
    </w:pPr>
    <w:rPr>
      <w:rFonts w:ascii="MS Mincho" w:hAnsi="MS Mincho" w:eastAsia="MS Mincho" w:cs="Arial"/>
      <w:color w:val="000000"/>
      <w:sz w:val="24"/>
      <w:szCs w:val="24"/>
      <w:lang w:val="en-US" w:eastAsia="zh-CN" w:bidi="ar-SA"/>
    </w:rPr>
  </w:style>
  <w:style w:type="character" w:styleId="888">
    <w:name w:val="标题 1 字符"/>
    <w:next w:val="888"/>
    <w:link w:val="881"/>
    <w:uiPriority w:val="9"/>
    <w:rPr>
      <w:b/>
      <w:bCs/>
      <w:sz w:val="44"/>
      <w:szCs w:val="44"/>
    </w:rPr>
  </w:style>
  <w:style w:type="paragraph" w:styleId="889">
    <w:name w:val="正文缩进"/>
    <w:basedOn w:val="880"/>
    <w:next w:val="889"/>
    <w:link w:val="880"/>
    <w:unhideWhenUsed/>
    <w:qFormat/>
    <w:pPr>
      <w:ind w:firstLine="420"/>
    </w:pPr>
  </w:style>
  <w:style w:type="paragraph" w:styleId="890">
    <w:name w:val="批注文字"/>
    <w:basedOn w:val="880"/>
    <w:next w:val="890"/>
    <w:link w:val="880"/>
    <w:uiPriority w:val="99"/>
    <w:unhideWhenUsed/>
    <w:pPr>
      <w:jc w:val="left"/>
    </w:pPr>
  </w:style>
  <w:style w:type="paragraph" w:styleId="891">
    <w:name w:val="正文文本"/>
    <w:basedOn w:val="880"/>
    <w:next w:val="891"/>
    <w:link w:val="880"/>
    <w:qFormat/>
    <w:rPr>
      <w:rFonts w:ascii="楷体_GB2312" w:hAnsi="Arial" w:eastAsia="楷体_GB2312"/>
      <w:sz w:val="28"/>
      <w:szCs w:val="28"/>
    </w:rPr>
  </w:style>
  <w:style w:type="paragraph" w:styleId="892">
    <w:name w:val="列表项目符号 2"/>
    <w:basedOn w:val="880"/>
    <w:next w:val="892"/>
    <w:link w:val="880"/>
    <w:pPr>
      <w:ind w:left="780" w:hanging="360"/>
      <w:tabs>
        <w:tab w:val="left" w:pos="780" w:leader="none"/>
      </w:tabs>
    </w:pPr>
  </w:style>
  <w:style w:type="paragraph" w:styleId="893">
    <w:name w:val="目录 3"/>
    <w:basedOn w:val="880"/>
    <w:next w:val="880"/>
    <w:link w:val="880"/>
    <w:pPr>
      <w:ind w:left="840"/>
    </w:pPr>
  </w:style>
  <w:style w:type="paragraph" w:styleId="894">
    <w:name w:val="纯文本"/>
    <w:basedOn w:val="880"/>
    <w:next w:val="894"/>
    <w:link w:val="895"/>
    <w:unhideWhenUsed/>
    <w:qFormat/>
    <w:rPr>
      <w:rFonts w:ascii="宋体" w:hAnsi="Courier New"/>
    </w:rPr>
  </w:style>
  <w:style w:type="character" w:styleId="895">
    <w:name w:val="纯文本 字符"/>
    <w:next w:val="895"/>
    <w:link w:val="894"/>
    <w:uiPriority w:val="99"/>
    <w:rPr>
      <w:rFonts w:ascii="宋体" w:hAnsi="Courier New"/>
      <w:sz w:val="21"/>
      <w:szCs w:val="22"/>
    </w:rPr>
  </w:style>
  <w:style w:type="paragraph" w:styleId="896">
    <w:name w:val="日期"/>
    <w:basedOn w:val="880"/>
    <w:next w:val="880"/>
    <w:link w:val="880"/>
    <w:qFormat/>
    <w:rPr>
      <w:rFonts w:ascii="Times New Roman" w:hAnsi="Times New Roman"/>
      <w:sz w:val="24"/>
      <w:szCs w:val="20"/>
    </w:rPr>
  </w:style>
  <w:style w:type="paragraph" w:styleId="897">
    <w:name w:val="批注框文本"/>
    <w:basedOn w:val="880"/>
    <w:next w:val="897"/>
    <w:link w:val="898"/>
    <w:rPr>
      <w:sz w:val="18"/>
      <w:szCs w:val="18"/>
    </w:rPr>
  </w:style>
  <w:style w:type="character" w:styleId="898">
    <w:name w:val="批注框文本 字符"/>
    <w:next w:val="898"/>
    <w:link w:val="897"/>
    <w:rPr>
      <w:rFonts w:ascii="Calibri" w:hAnsi="Calibri"/>
      <w:sz w:val="18"/>
      <w:szCs w:val="18"/>
    </w:rPr>
  </w:style>
  <w:style w:type="paragraph" w:styleId="899">
    <w:name w:val="页脚"/>
    <w:basedOn w:val="880"/>
    <w:next w:val="899"/>
    <w:link w:val="880"/>
    <w:uiPriority w:val="99"/>
    <w:unhideWhenUsed/>
    <w:pPr>
      <w:jc w:val="left"/>
      <w:tabs>
        <w:tab w:val="center" w:pos="4153" w:leader="none"/>
        <w:tab w:val="right" w:pos="8306" w:leader="none"/>
      </w:tabs>
    </w:pPr>
    <w:rPr>
      <w:sz w:val="18"/>
      <w:szCs w:val="18"/>
    </w:rPr>
  </w:style>
  <w:style w:type="paragraph" w:styleId="900">
    <w:name w:val="页眉"/>
    <w:basedOn w:val="880"/>
    <w:next w:val="900"/>
    <w:link w:val="880"/>
    <w:uiPriority w:val="99"/>
    <w:unhideWhenUsed/>
    <w:pPr>
      <w:jc w:val="center"/>
      <w:tabs>
        <w:tab w:val="center" w:pos="4153" w:leader="none"/>
        <w:tab w:val="right" w:pos="8306" w:leader="none"/>
      </w:tabs>
      <w:pBdr>
        <w:bottom w:val="single" w:color="000000" w:sz="6" w:space="1"/>
      </w:pBdr>
    </w:pPr>
    <w:rPr>
      <w:sz w:val="18"/>
      <w:szCs w:val="18"/>
    </w:rPr>
  </w:style>
  <w:style w:type="paragraph" w:styleId="901">
    <w:name w:val="目录 1"/>
    <w:basedOn w:val="880"/>
    <w:next w:val="880"/>
    <w:link w:val="880"/>
    <w:uiPriority w:val="39"/>
    <w:unhideWhenUsed/>
  </w:style>
  <w:style w:type="paragraph" w:styleId="902">
    <w:name w:val="目录 2"/>
    <w:basedOn w:val="880"/>
    <w:next w:val="880"/>
    <w:link w:val="880"/>
    <w:pPr>
      <w:ind w:left="420"/>
    </w:pPr>
  </w:style>
  <w:style w:type="paragraph" w:styleId="903">
    <w:name w:val="普通(网站)"/>
    <w:basedOn w:val="880"/>
    <w:next w:val="903"/>
    <w:link w:val="880"/>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904">
    <w:name w:val="网格型"/>
    <w:basedOn w:val="886"/>
    <w:next w:val="904"/>
    <w:link w:val="880"/>
    <w:uiPriority w:val="39"/>
    <w:rPr>
      <w:rFonts w:ascii="Calibri" w:hAnsi="Calibri" w:eastAsia="宋体" w:cs="Times New Roman"/>
      <w:sz w:val="21"/>
      <w:szCs w:val="22"/>
    </w:rPr>
    <w:tblPr/>
  </w:style>
  <w:style w:type="character" w:styleId="905">
    <w:name w:val="要点"/>
    <w:next w:val="905"/>
    <w:link w:val="880"/>
    <w:qFormat/>
    <w:rPr>
      <w:b/>
      <w:bCs/>
    </w:rPr>
  </w:style>
  <w:style w:type="character" w:styleId="906">
    <w:name w:val="已访问的超链接"/>
    <w:next w:val="906"/>
    <w:link w:val="880"/>
    <w:rPr>
      <w:color w:val="444444"/>
      <w:u w:val="none"/>
    </w:rPr>
  </w:style>
  <w:style w:type="character" w:styleId="907">
    <w:name w:val="强调"/>
    <w:next w:val="907"/>
    <w:link w:val="880"/>
    <w:qFormat/>
    <w:rPr>
      <w:b w:val="0"/>
      <w:i w:val="0"/>
    </w:rPr>
  </w:style>
  <w:style w:type="character" w:styleId="908">
    <w:name w:val="HTML 定义"/>
    <w:next w:val="908"/>
    <w:link w:val="880"/>
    <w:rPr>
      <w:b w:val="0"/>
      <w:i w:val="0"/>
    </w:rPr>
  </w:style>
  <w:style w:type="character" w:styleId="909">
    <w:name w:val="HTML 缩写"/>
    <w:next w:val="909"/>
    <w:link w:val="880"/>
  </w:style>
  <w:style w:type="character" w:styleId="910">
    <w:name w:val="HTML 变量"/>
    <w:next w:val="910"/>
    <w:link w:val="880"/>
    <w:rPr>
      <w:b w:val="0"/>
      <w:i w:val="0"/>
    </w:rPr>
  </w:style>
  <w:style w:type="character" w:styleId="911">
    <w:name w:val="超链接"/>
    <w:next w:val="911"/>
    <w:link w:val="880"/>
    <w:rPr>
      <w:color w:val="444444"/>
      <w:u w:val="none"/>
    </w:rPr>
  </w:style>
  <w:style w:type="character" w:styleId="912">
    <w:name w:val="HTML 代码"/>
    <w:next w:val="912"/>
    <w:link w:val="880"/>
    <w:rPr>
      <w:rFonts w:ascii="Courier New" w:hAnsi="Courier New"/>
      <w:b w:val="0"/>
      <w:i w:val="0"/>
      <w:sz w:val="20"/>
    </w:rPr>
  </w:style>
  <w:style w:type="character" w:styleId="913">
    <w:name w:val="HTML 引文"/>
    <w:next w:val="913"/>
    <w:link w:val="880"/>
    <w:rPr>
      <w:b w:val="0"/>
      <w:i w:val="0"/>
    </w:rPr>
  </w:style>
  <w:style w:type="character" w:styleId="914">
    <w:name w:val="要点11"/>
    <w:next w:val="914"/>
    <w:link w:val="880"/>
    <w:qFormat/>
    <w:rPr>
      <w:rFonts w:ascii="Calibri" w:hAnsi="Calibri"/>
      <w:sz w:val="21"/>
      <w:szCs w:val="22"/>
      <w:lang w:val="en-US" w:eastAsia="zh-CN" w:bidi="ar-SA"/>
    </w:rPr>
  </w:style>
  <w:style w:type="character" w:styleId="915">
    <w:name w:val="hover4"/>
    <w:next w:val="915"/>
    <w:link w:val="880"/>
    <w:rPr>
      <w:color w:val="0063ba"/>
    </w:rPr>
  </w:style>
  <w:style w:type="character" w:styleId="916">
    <w:name w:val="页脚 字符"/>
    <w:next w:val="916"/>
    <w:link w:val="917"/>
    <w:uiPriority w:val="99"/>
    <w:qFormat/>
    <w:rPr>
      <w:sz w:val="18"/>
      <w:szCs w:val="18"/>
    </w:rPr>
  </w:style>
  <w:style w:type="paragraph" w:styleId="917">
    <w:name w:val="Footer1"/>
    <w:basedOn w:val="880"/>
    <w:next w:val="917"/>
    <w:link w:val="916"/>
    <w:uiPriority w:val="99"/>
    <w:unhideWhenUsed/>
    <w:qFormat/>
    <w:pPr>
      <w:jc w:val="left"/>
      <w:tabs>
        <w:tab w:val="center" w:pos="4153" w:leader="none"/>
        <w:tab w:val="right" w:pos="8306" w:leader="none"/>
      </w:tabs>
    </w:pPr>
    <w:rPr>
      <w:rFonts w:ascii="Times New Roman" w:hAnsi="Times New Roman"/>
      <w:sz w:val="18"/>
      <w:szCs w:val="18"/>
    </w:rPr>
  </w:style>
  <w:style w:type="character" w:styleId="918">
    <w:name w:val="before"/>
    <w:next w:val="918"/>
    <w:link w:val="880"/>
    <w:rPr>
      <w:shd w:val="clear" w:color="auto" w:fill="e22323"/>
    </w:rPr>
  </w:style>
  <w:style w:type="character" w:styleId="919">
    <w:name w:val="页眉 字符"/>
    <w:next w:val="919"/>
    <w:link w:val="920"/>
    <w:uiPriority w:val="99"/>
    <w:qFormat/>
    <w:rPr>
      <w:sz w:val="18"/>
      <w:szCs w:val="18"/>
    </w:rPr>
  </w:style>
  <w:style w:type="paragraph" w:styleId="920">
    <w:name w:val="Header1"/>
    <w:basedOn w:val="880"/>
    <w:next w:val="920"/>
    <w:link w:val="919"/>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1">
    <w:name w:val="margin_right202"/>
    <w:next w:val="921"/>
    <w:link w:val="880"/>
  </w:style>
  <w:style w:type="character" w:styleId="922">
    <w:name w:val="active5"/>
    <w:next w:val="922"/>
    <w:link w:val="880"/>
    <w:rPr>
      <w:color w:val="ffffff"/>
      <w:shd w:val="clear" w:color="auto" w:fill="e22323"/>
    </w:rPr>
  </w:style>
  <w:style w:type="paragraph" w:styleId="923">
    <w:name w:val="正文文本1"/>
    <w:basedOn w:val="924"/>
    <w:next w:val="925"/>
    <w:link w:val="880"/>
    <w:qFormat/>
    <w:pPr>
      <w:spacing w:after="120"/>
    </w:pPr>
    <w:rPr>
      <w:lang w:val="en-US" w:eastAsia="en-US"/>
    </w:rPr>
  </w:style>
  <w:style w:type="paragraph" w:styleId="924">
    <w:name w:val="正文1"/>
    <w:basedOn w:val="880"/>
    <w:next w:val="880"/>
    <w:link w:val="880"/>
    <w:uiPriority w:val="99"/>
    <w:qFormat/>
    <w:pPr>
      <w:jc w:val="left"/>
      <w:spacing w:line="360" w:lineRule="atLeast"/>
    </w:pPr>
    <w:rPr>
      <w:rFonts w:ascii="宋体" w:hAnsi="Calibri" w:eastAsia="宋体" w:cs="Times New Roman"/>
      <w:sz w:val="24"/>
      <w:szCs w:val="20"/>
    </w:rPr>
  </w:style>
  <w:style w:type="paragraph" w:styleId="925">
    <w:name w:val="正文文本 21"/>
    <w:basedOn w:val="880"/>
    <w:next w:val="925"/>
    <w:link w:val="880"/>
    <w:uiPriority w:val="99"/>
    <w:qFormat/>
    <w:pPr>
      <w:ind w:left="720" w:firstLine="5680"/>
      <w:widowControl/>
    </w:pPr>
  </w:style>
  <w:style w:type="paragraph" w:styleId="926">
    <w:name w:val="一级条标题"/>
    <w:basedOn w:val="927"/>
    <w:next w:val="928"/>
    <w:link w:val="88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name w:val="章标题"/>
    <w:next w:val="880"/>
    <w:link w:val="88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28">
    <w:name w:val="段"/>
    <w:basedOn w:val="924"/>
    <w:next w:val="880"/>
    <w:link w:val="880"/>
    <w:qFormat/>
    <w:pPr>
      <w:ind w:firstLine="200"/>
      <w:widowControl/>
    </w:pPr>
    <w:rPr>
      <w:rFonts w:ascii="宋体"/>
      <w:sz w:val="20"/>
      <w:szCs w:val="20"/>
    </w:rPr>
  </w:style>
  <w:style w:type="paragraph" w:styleId="929">
    <w:name w:val="正文11"/>
    <w:next w:val="923"/>
    <w:link w:val="880"/>
    <w:qFormat/>
    <w:pPr>
      <w:jc w:val="both"/>
      <w:widowControl w:val="off"/>
    </w:pPr>
    <w:rPr>
      <w:rFonts w:ascii="Calibri" w:hAnsi="Calibri"/>
      <w:sz w:val="21"/>
      <w:szCs w:val="24"/>
      <w:lang w:val="en-US" w:eastAsia="zh-CN" w:bidi="ar-SA"/>
    </w:rPr>
  </w:style>
  <w:style w:type="paragraph" w:styleId="930">
    <w:name w:val="普通正文"/>
    <w:basedOn w:val="880"/>
    <w:next w:val="930"/>
    <w:link w:val="880"/>
    <w:qFormat/>
    <w:pPr>
      <w:ind w:firstLine="480"/>
      <w:jc w:val="left"/>
      <w:spacing w:before="120" w:after="120" w:line="360" w:lineRule="auto"/>
    </w:pPr>
    <w:rPr>
      <w:rFonts w:ascii="Arial" w:hAnsi="Arial"/>
      <w:sz w:val="24"/>
      <w:szCs w:val="24"/>
    </w:rPr>
  </w:style>
  <w:style w:type="paragraph" w:styleId="931">
    <w:name w:val="无间隔"/>
    <w:next w:val="931"/>
    <w:link w:val="880"/>
    <w:uiPriority w:val="99"/>
    <w:qFormat/>
    <w:pPr>
      <w:jc w:val="both"/>
      <w:widowControl w:val="off"/>
    </w:pPr>
    <w:rPr>
      <w:sz w:val="21"/>
      <w:szCs w:val="21"/>
      <w:lang w:val="en-US" w:eastAsia="zh-CN" w:bidi="ar-SA"/>
    </w:rPr>
  </w:style>
  <w:style w:type="paragraph" w:styleId="932">
    <w:name w:val="正文（缩进）"/>
    <w:basedOn w:val="929"/>
    <w:next w:val="932"/>
    <w:link w:val="880"/>
    <w:qFormat/>
    <w:pPr>
      <w:ind w:firstLine="480"/>
    </w:pPr>
  </w:style>
  <w:style w:type="paragraph" w:styleId="933">
    <w:name w:val="列出段落1"/>
    <w:basedOn w:val="880"/>
    <w:next w:val="933"/>
    <w:link w:val="880"/>
    <w:qFormat/>
    <w:pPr>
      <w:contextualSpacing/>
      <w:ind w:left="720"/>
      <w:jc w:val="left"/>
      <w:widowControl/>
    </w:pPr>
    <w:rPr>
      <w:sz w:val="24"/>
      <w:szCs w:val="24"/>
      <w:lang w:eastAsia="en-US" w:bidi="en-US"/>
    </w:rPr>
  </w:style>
  <w:style w:type="paragraph" w:styleId="934">
    <w:name w:val="列表段落"/>
    <w:basedOn w:val="880"/>
    <w:next w:val="934"/>
    <w:link w:val="880"/>
    <w:uiPriority w:val="34"/>
    <w:qFormat/>
    <w:pPr>
      <w:ind w:firstLine="420"/>
    </w:pPr>
  </w:style>
  <w:style w:type="paragraph" w:styleId="935">
    <w:name w:val="Char"/>
    <w:basedOn w:val="880"/>
    <w:next w:val="935"/>
    <w:link w:val="880"/>
    <w:qFormat/>
    <w:pPr>
      <w:ind w:firstLine="200"/>
      <w:tabs>
        <w:tab w:val="left" w:pos="360" w:leader="none"/>
      </w:tabs>
    </w:pPr>
    <w:rPr>
      <w:rFonts w:ascii="Times New Roman" w:hAnsi="Times New Roman"/>
      <w:sz w:val="28"/>
      <w:szCs w:val="30"/>
    </w:rPr>
  </w:style>
  <w:style w:type="table" w:styleId="936">
    <w:name w:val="网格型1"/>
    <w:basedOn w:val="886"/>
    <w:next w:val="936"/>
    <w:link w:val="880"/>
    <w:uiPriority w:val="99"/>
    <w:qFormat/>
    <w:pPr>
      <w:jc w:val="both"/>
      <w:widowControl w:val="off"/>
    </w:pPr>
    <w:rPr>
      <w:rFonts w:ascii="Calibri" w:hAnsi="Calibri"/>
    </w:rPr>
    <w:tblPr/>
  </w:style>
  <w:style w:type="paragraph" w:styleId="937">
    <w:name w:val="_Style 62"/>
    <w:basedOn w:val="880"/>
    <w:next w:val="934"/>
    <w:link w:val="880"/>
    <w:uiPriority w:val="34"/>
    <w:qFormat/>
    <w:pPr>
      <w:ind w:firstLine="420"/>
    </w:pPr>
  </w:style>
  <w:style w:type="paragraph" w:styleId="938">
    <w:name w:val="Table Paragraph"/>
    <w:basedOn w:val="880"/>
    <w:next w:val="938"/>
    <w:link w:val="880"/>
    <w:qFormat/>
    <w:pPr>
      <w:jc w:val="left"/>
    </w:pPr>
    <w:rPr>
      <w:rFonts w:ascii="Calibri" w:hAnsi="Calibri" w:eastAsia="宋体" w:cs="Times New Roman"/>
      <w:sz w:val="22"/>
      <w:lang w:eastAsia="en-US"/>
    </w:rPr>
  </w:style>
  <w:style w:type="paragraph" w:styleId="939">
    <w:name w:val="Table Text"/>
    <w:basedOn w:val="880"/>
    <w:next w:val="939"/>
    <w:link w:val="880"/>
    <w:semiHidden/>
    <w:qFormat/>
    <w:rPr>
      <w:rFonts w:ascii="宋体" w:hAnsi="宋体" w:eastAsia="宋体" w:cs="宋体"/>
      <w:sz w:val="24"/>
      <w:szCs w:val="24"/>
      <w:lang w:val="en-US" w:eastAsia="en-US" w:bidi="ar-SA"/>
    </w:rPr>
  </w:style>
  <w:style w:type="paragraph" w:styleId="940">
    <w:name w:val="正文文本2"/>
    <w:basedOn w:val="880"/>
    <w:next w:val="941"/>
    <w:link w:val="880"/>
    <w:qFormat/>
    <w:rPr>
      <w:rFonts w:ascii="楷体_GB2312" w:hAnsi="Arial" w:eastAsia="楷体_GB2312"/>
      <w:sz w:val="28"/>
      <w:szCs w:val="28"/>
    </w:rPr>
  </w:style>
  <w:style w:type="paragraph" w:styleId="941">
    <w:name w:val="正文文本 211"/>
    <w:basedOn w:val="880"/>
    <w:next w:val="941"/>
    <w:link w:val="880"/>
    <w:qFormat/>
    <w:pPr>
      <w:spacing w:after="120" w:line="480" w:lineRule="auto"/>
    </w:pPr>
  </w:style>
  <w:style w:type="paragraph" w:styleId="942">
    <w:name w:val="正文首行缩进1"/>
    <w:basedOn w:val="943"/>
    <w:next w:val="942"/>
    <w:link w:val="880"/>
    <w:qFormat/>
    <w:pPr>
      <w:ind w:firstLine="200"/>
      <w:spacing w:line="360" w:lineRule="auto"/>
    </w:pPr>
    <w:rPr>
      <w:rFonts w:ascii="仿宋_GB2312" w:hAnsi="Times New Roman" w:eastAsia="仿宋_GB2312" w:cs="Times New Roman"/>
      <w:sz w:val="30"/>
      <w:szCs w:val="30"/>
    </w:rPr>
  </w:style>
  <w:style w:type="paragraph" w:styleId="943">
    <w:name w:val="正文文本111"/>
    <w:basedOn w:val="880"/>
    <w:next w:val="943"/>
    <w:link w:val="880"/>
    <w:qFormat/>
    <w:rPr>
      <w:rFonts w:ascii="楷体_GB2312" w:hAnsi="Arial" w:eastAsia="楷体_GB2312"/>
      <w:sz w:val="28"/>
      <w:szCs w:val="28"/>
    </w:rPr>
  </w:style>
  <w:style w:type="paragraph" w:styleId="944">
    <w:name w:val="普通(网站)11"/>
    <w:basedOn w:val="880"/>
    <w:next w:val="944"/>
    <w:link w:val="880"/>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945">
    <w:name w:val="普通表格11"/>
    <w:next w:val="945"/>
    <w:link w:val="880"/>
    <w:semiHidden/>
    <w:qFormat/>
    <w:tblPr/>
  </w:style>
  <w:style w:type="paragraph" w:styleId="946">
    <w:name w:val="页眉1"/>
    <w:basedOn w:val="880"/>
    <w:next w:val="946"/>
    <w:link w:val="88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7">
    <w:name w:val="页脚1"/>
    <w:basedOn w:val="880"/>
    <w:next w:val="947"/>
    <w:link w:val="880"/>
    <w:uiPriority w:val="99"/>
    <w:unhideWhenUsed/>
    <w:qFormat/>
    <w:pPr>
      <w:jc w:val="left"/>
      <w:tabs>
        <w:tab w:val="center" w:pos="4153" w:leader="none"/>
        <w:tab w:val="right" w:pos="8306" w:leader="none"/>
      </w:tabs>
    </w:pPr>
    <w:rPr>
      <w:sz w:val="18"/>
      <w:szCs w:val="18"/>
    </w:rPr>
  </w:style>
  <w:style w:type="character" w:styleId="948" w:default="1">
    <w:name w:val="Default Paragraph Font"/>
    <w:uiPriority w:val="1"/>
    <w:semiHidden/>
    <w:unhideWhenUsed/>
  </w:style>
  <w:style w:type="numbering" w:styleId="949" w:default="1">
    <w:name w:val="No List"/>
    <w:uiPriority w:val="99"/>
    <w:semiHidden/>
    <w:unhideWhenUsed/>
  </w:style>
  <w:style w:type="table" w:styleId="9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c:creator>
  <cp:lastModifiedBy>张文珺</cp:lastModifiedBy>
  <cp:revision>11</cp:revision>
  <dcterms:created xsi:type="dcterms:W3CDTF">2023-10-08T08:46:00Z</dcterms:created>
  <dcterms:modified xsi:type="dcterms:W3CDTF">2026-09-28T01:32:55Z</dcterms:modified>
</cp:coreProperties>
</file>